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600"/>
        <w:jc w:val="center"/>
      </w:pPr>
      <w:r>
        <w:rPr>
          <w:rFonts w:ascii="Georgia" w:cs="Georgia" w:eastAsia="Georgia" w:hAnsi="Georgia"/>
          <w:b/>
          <w:bCs/>
          <w:color w:val="1F3864"/>
          <w:sz w:val="48"/>
          <w:szCs w:val="48"/>
        </w:rPr>
        <w:t xml:space="preserve">CONSENT WITHOUT LANGUAGE</w:t>
      </w:r>
    </w:p>
    <w:p>
      <w:pPr>
        <w:spacing w:after="120"/>
        <w:jc w:val="center"/>
      </w:pPr>
      <w:r>
        <w:rPr>
          <w:rFonts w:ascii="Georgia" w:cs="Georgia" w:eastAsia="Georgia" w:hAnsi="Georgia"/>
          <w:color w:val="555555"/>
          <w:sz w:val="28"/>
          <w:szCs w:val="28"/>
        </w:rPr>
        <w:t xml:space="preserve">Discussion Guide</w:t>
      </w:r>
    </w:p>
    <w:p>
      <w:pPr>
        <w:spacing w:after="600"/>
        <w:jc w:val="center"/>
      </w:pPr>
      <w:r>
        <w:rPr>
          <w:rFonts w:ascii="Georgia" w:cs="Georgia" w:eastAsia="Georgia" w:hAnsi="Georgia"/>
          <w:i/>
          <w:iCs/>
          <w:sz w:val="22"/>
          <w:szCs w:val="22"/>
        </w:rPr>
        <w:t xml:space="preserve">Chapter-by-Chapter Questions, Frameworks, and Facilitation Notes</w:t>
      </w:r>
    </w:p>
    <w:p>
      <w:pPr>
        <w:pBdr>
          <w:top w:val="single" w:color="1F3864" w:sz="6" w:space="12"/>
        </w:pBdr>
        <w:spacing w:after="80"/>
        <w:jc w:val="center"/>
      </w:pPr>
    </w:p>
    <w:p>
      <w:pPr>
        <w:spacing w:after="80"/>
        <w:jc w:val="center"/>
      </w:pPr>
      <w:r>
        <w:rPr>
          <w:rFonts w:ascii="Georgia" w:cs="Georgia" w:eastAsia="Georgia" w:hAnsi="Georgia"/>
          <w:sz w:val="22"/>
          <w:szCs w:val="22"/>
        </w:rPr>
        <w:t xml:space="preserve">Based on the memoir by Christopher H. Conn</w:t>
      </w:r>
    </w:p>
    <w:p>
      <w:pPr>
        <w:jc w:val="center"/>
      </w:pPr>
      <w:r>
        <w:rPr>
          <w:rFonts w:ascii="Georgia" w:cs="Georgia" w:eastAsia="Georgia" w:hAnsi="Georgia"/>
          <w:i/>
          <w:iCs/>
          <w:sz w:val="22"/>
          <w:szCs w:val="22"/>
        </w:rPr>
        <w:t xml:space="preserve">Authorian OS · Spring 2026</w:t>
      </w:r>
    </w:p>
    <w:p>
      <w:r>
        <w:br w:type="page"/>
      </w:r>
    </w:p>
    <w:p>
      <w:pPr>
        <w:pStyle w:val="Heading1"/>
        <w:spacing w:after="200" w:before="360"/>
      </w:pPr>
      <w:r>
        <w:rPr>
          <w:rFonts w:ascii="Georgia" w:cs="Georgia" w:eastAsia="Georgia" w:hAnsi="Georgia"/>
          <w:b/>
          <w:bCs/>
          <w:color w:val="1F3864"/>
          <w:sz w:val="32"/>
          <w:szCs w:val="32"/>
        </w:rPr>
        <w:t xml:space="preserve">How to Use This Guide</w:t>
      </w:r>
    </w:p>
    <w:p>
      <w:pPr>
        <w:spacing w:after="100"/>
      </w:pPr>
      <w:r>
        <w:rPr>
          <w:rFonts w:ascii="Georgia" w:cs="Georgia" w:eastAsia="Georgia" w:hAnsi="Georgia"/>
          <w:sz w:val="22"/>
          <w:szCs w:val="22"/>
        </w:rPr>
        <w:t xml:space="preserve">This discussion guide provides chapter-by-chapter support for teaching or facilitating Consent Without Language. Each entry includes the key institutional dynamics operating in the chapter, an Authorian framework lens for structural analysis, discussion questions that push beyond surface reading, and facilitation notes for managing the material in a classroom or group setting.</w:t>
      </w:r>
    </w:p>
    <w:p>
      <w:pPr>
        <w:spacing w:after="100"/>
      </w:pPr>
      <w:r>
        <w:rPr>
          <w:rFonts w:ascii="Georgia" w:cs="Georgia" w:eastAsia="Georgia" w:hAnsi="Georgia"/>
          <w:sz w:val="22"/>
          <w:szCs w:val="22"/>
        </w:rPr>
        <w:t xml:space="preserve">The questions are designed to be structural rather than emotional. They ask students to see systems, name dynamics, and trace causal chains—not to process personal feelings about the material, though personal connection will naturally arise. The facilitation notes address where emotional activation is most likely and how to hold it without abandoning the analytical work.</w:t>
      </w:r>
    </w:p>
    <w:p>
      <w:pPr>
        <w:spacing w:after="100"/>
      </w:pPr>
      <w:r>
        <w:rPr>
          <w:rFonts w:ascii="Georgia" w:cs="Georgia" w:eastAsia="Georgia" w:hAnsi="Georgia"/>
          <w:b/>
          <w:bCs/>
          <w:sz w:val="22"/>
          <w:szCs w:val="22"/>
        </w:rPr>
        <w:t xml:space="preserve">A note on sequencing: </w:t>
      </w:r>
      <w:r>
        <w:rPr>
          <w:rFonts w:ascii="Georgia" w:cs="Georgia" w:eastAsia="Georgia" w:hAnsi="Georgia"/>
          <w:sz w:val="22"/>
          <w:szCs w:val="22"/>
        </w:rPr>
        <w:t xml:space="preserve">The chapters are organized into four acts (Training, Extraction, Interruption, Choice). Each act represents a stage in the Authorian Identity Formation Cycle. Discussion questions build across acts, so facilitators teaching the full text should note how earlier dynamics resurface and transform in later chapters.</w:t>
      </w:r>
    </w:p>
    <w:p>
      <w:r>
        <w:br w:type="page"/>
      </w:r>
    </w:p>
    <w:p>
      <w:pPr>
        <w:pStyle w:val="Heading1"/>
        <w:spacing w:after="200" w:before="360"/>
      </w:pPr>
      <w:r>
        <w:rPr>
          <w:rFonts w:ascii="Georgia" w:cs="Georgia" w:eastAsia="Georgia" w:hAnsi="Georgia"/>
          <w:b/>
          <w:bCs/>
          <w:color w:val="1F3864"/>
          <w:sz w:val="32"/>
          <w:szCs w:val="32"/>
        </w:rPr>
        <w:t xml:space="preserve">ACT I: TRAINING</w:t>
      </w:r>
    </w:p>
    <w:p>
      <w:pPr>
        <w:spacing w:after="100"/>
      </w:pPr>
      <w:r>
        <w:rPr>
          <w:rFonts w:ascii="Georgia" w:cs="Georgia" w:eastAsia="Georgia" w:hAnsi="Georgia"/>
          <w:sz w:val="22"/>
          <w:szCs w:val="22"/>
        </w:rPr>
        <w:t xml:space="preserve">The Identity Formation Cycle begins: Institutional Encoding and Silent Compliance. The individual is shaped by systems before possessing language to name them.</w:t>
      </w:r>
    </w:p>
    <w:p>
      <w:pPr>
        <w:spacing w:after="200"/>
      </w:pPr>
    </w:p>
    <w:p>
      <w:pPr>
        <w:pStyle w:val="Heading2"/>
        <w:spacing w:after="140" w:before="280"/>
      </w:pPr>
      <w:r>
        <w:rPr>
          <w:rFonts w:ascii="Georgia" w:cs="Georgia" w:eastAsia="Georgia" w:hAnsi="Georgia"/>
          <w:b/>
          <w:bCs/>
          <w:color w:val="1F3864"/>
          <w:sz w:val="26"/>
          <w:szCs w:val="26"/>
        </w:rPr>
        <w:t xml:space="preserve">Chapter 1: Consent Without Language</w:t>
      </w:r>
    </w:p>
    <w:p>
      <w:pPr>
        <w:spacing w:after="60"/>
      </w:pPr>
    </w:p>
    <w:p>
      <w:pPr>
        <w:spacing w:after="100" w:before="180"/>
      </w:pPr>
      <w:r>
        <w:rPr>
          <w:rFonts w:ascii="Georgia" w:cs="Georgia" w:eastAsia="Georgia" w:hAnsi="Georgia"/>
          <w:b/>
          <w:bCs/>
          <w:color w:val="444444"/>
          <w:sz w:val="22"/>
          <w:szCs w:val="22"/>
        </w:rPr>
        <w:t xml:space="preserve">Key Institutional Dynamics</w:t>
      </w:r>
    </w:p>
    <w:p>
      <w:pPr>
        <w:pStyle w:val="ListParagraph"/>
        <w:numPr>
          <w:ilvl w:val="0"/>
          <w:numId w:val="2"/>
        </w:numPr>
        <w:spacing w:after="80"/>
      </w:pPr>
      <w:r>
        <w:rPr>
          <w:rFonts w:ascii="Georgia" w:cs="Georgia" w:eastAsia="Georgia" w:hAnsi="Georgia"/>
          <w:sz w:val="22"/>
          <w:szCs w:val="22"/>
        </w:rPr>
        <w:t xml:space="preserve">Institutional encoding through physical environment and parental instruction</w:t>
      </w:r>
    </w:p>
    <w:p>
      <w:pPr>
        <w:pStyle w:val="ListParagraph"/>
        <w:numPr>
          <w:ilvl w:val="0"/>
          <w:numId w:val="2"/>
        </w:numPr>
        <w:spacing w:after="80"/>
      </w:pPr>
      <w:r>
        <w:rPr>
          <w:rFonts w:ascii="Georgia" w:cs="Georgia" w:eastAsia="Georgia" w:hAnsi="Georgia"/>
          <w:sz w:val="22"/>
          <w:szCs w:val="22"/>
        </w:rPr>
        <w:t xml:space="preserve">Silence as both survival strategy and compliance product</w:t>
      </w:r>
    </w:p>
    <w:p>
      <w:pPr>
        <w:pStyle w:val="ListParagraph"/>
        <w:numPr>
          <w:ilvl w:val="0"/>
          <w:numId w:val="2"/>
        </w:numPr>
        <w:spacing w:after="80"/>
      </w:pPr>
      <w:r>
        <w:rPr>
          <w:rFonts w:ascii="Georgia" w:cs="Georgia" w:eastAsia="Georgia" w:hAnsi="Georgia"/>
          <w:sz w:val="22"/>
          <w:szCs w:val="22"/>
        </w:rPr>
        <w:t xml:space="preserve">The economics of invisibility: what the child trades and what he receives</w:t>
      </w:r>
    </w:p>
    <w:p>
      <w:pPr>
        <w:pStyle w:val="ListParagraph"/>
        <w:numPr>
          <w:ilvl w:val="0"/>
          <w:numId w:val="2"/>
        </w:numPr>
        <w:spacing w:after="80"/>
      </w:pPr>
      <w:r>
        <w:rPr>
          <w:rFonts w:ascii="Georgia" w:cs="Georgia" w:eastAsia="Georgia" w:hAnsi="Georgia"/>
          <w:sz w:val="22"/>
          <w:szCs w:val="22"/>
        </w:rPr>
        <w:t xml:space="preserve">Family as the first institution—identity produced before language for refusal exists</w:t>
      </w:r>
    </w:p>
    <w:p>
      <w:pPr>
        <w:pStyle w:val="ListParagraph"/>
        <w:numPr>
          <w:ilvl w:val="0"/>
          <w:numId w:val="2"/>
        </w:numPr>
        <w:spacing w:after="80"/>
      </w:pPr>
      <w:r>
        <w:rPr>
          <w:rFonts w:ascii="Georgia" w:cs="Georgia" w:eastAsia="Georgia" w:hAnsi="Georgia"/>
          <w:sz w:val="22"/>
          <w:szCs w:val="22"/>
        </w:rPr>
        <w:t xml:space="preserve">Jennifer’s deviation and the family’s containment response</w:t>
      </w:r>
    </w:p>
    <w:p>
      <w:pPr>
        <w:pStyle w:val="ListParagraph"/>
        <w:numPr>
          <w:ilvl w:val="0"/>
          <w:numId w:val="2"/>
        </w:numPr>
        <w:spacing w:after="80"/>
      </w:pPr>
      <w:r>
        <w:rPr>
          <w:rFonts w:ascii="Georgia" w:cs="Georgia" w:eastAsia="Georgia" w:hAnsi="Georgia"/>
          <w:sz w:val="22"/>
          <w:szCs w:val="22"/>
        </w:rPr>
        <w:t xml:space="preserve">The Walmart refusal as institutional reproduction disguised as moral choice</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EDF3" w:val="clear"/>
            <w:tcMar>
              <w:top w:type="dxa" w:w="60"/>
              <w:left w:type="dxa" w:w="100"/>
              <w:bottom w:type="dxa" w:w="60"/>
              <w:right w:type="dxa" w:w="100"/>
            </w:tcMar>
          </w:tcPr>
          <w:p>
            <w:r>
              <w:rPr>
                <w:rFonts w:ascii="Georgia" w:cs="Georgia" w:eastAsia="Georgia" w:hAnsi="Georgia"/>
                <w:b/>
                <w:bCs/>
                <w:color w:val="1F3864"/>
                <w:sz w:val="20"/>
                <w:szCs w:val="20"/>
              </w:rPr>
              <w:t xml:space="preserve">FRAMEWORK LENS: The Five-Layer Model (Full Application)</w:t>
            </w:r>
          </w:p>
        </w:tc>
      </w:tr>
      <w:tr>
        <w:tc>
          <w:tcPr>
            <w:tcW w:type="dxa" w:w="9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pPr>
            <w:r>
              <w:rPr>
                <w:rFonts w:ascii="Georgia" w:cs="Georgia" w:eastAsia="Georgia" w:hAnsi="Georgia"/>
                <w:sz w:val="20"/>
                <w:szCs w:val="20"/>
              </w:rPr>
              <w:t xml:space="preserve">Civilization: Midwestern meritocracy, inherited authority, class as invisible architecture.</w:t>
            </w:r>
          </w:p>
          <w:p>
            <w:pPr>
              <w:spacing w:after="60"/>
            </w:pPr>
            <w:r>
              <w:rPr>
                <w:rFonts w:ascii="Georgia" w:cs="Georgia" w:eastAsia="Georgia" w:hAnsi="Georgia"/>
                <w:sz w:val="20"/>
                <w:szCs w:val="20"/>
              </w:rPr>
              <w:t xml:space="preserve">Institution: The family, the bank, the boardroom, the social order of Sikeston.</w:t>
            </w:r>
          </w:p>
          <w:p>
            <w:pPr>
              <w:spacing w:after="60"/>
            </w:pPr>
            <w:r>
              <w:rPr>
                <w:rFonts w:ascii="Georgia" w:cs="Georgia" w:eastAsia="Georgia" w:hAnsi="Georgia"/>
                <w:sz w:val="20"/>
                <w:szCs w:val="20"/>
              </w:rPr>
              <w:t xml:space="preserve">Identity: The silent, self-erasing child who learns that requiring something costs more than going without.</w:t>
            </w:r>
          </w:p>
          <w:p>
            <w:pPr>
              <w:spacing w:after="60"/>
            </w:pPr>
            <w:r>
              <w:rPr>
                <w:rFonts w:ascii="Georgia" w:cs="Georgia" w:eastAsia="Georgia" w:hAnsi="Georgia"/>
                <w:sz w:val="20"/>
                <w:szCs w:val="20"/>
              </w:rPr>
              <w:t xml:space="preserve">Pressure: Reward (Slurpee), atmospheric expectation, the specific absence of punishment as confirmation.</w:t>
            </w:r>
          </w:p>
          <w:p>
            <w:pPr>
              <w:spacing w:after="60"/>
            </w:pPr>
            <w:r>
              <w:rPr>
                <w:rFonts w:ascii="Georgia" w:cs="Georgia" w:eastAsia="Georgia" w:hAnsi="Georgia"/>
                <w:sz w:val="20"/>
                <w:szCs w:val="20"/>
              </w:rPr>
              <w:t xml:space="preserve">Fracture Seeds: The Walmart refusal, the grandfather’s hospital room, Jennifer’s Buddhism.</w:t>
            </w:r>
          </w:p>
        </w:tc>
      </w:tr>
    </w:tbl>
    <w:p>
      <w:pPr>
        <w:spacing w:after="120"/>
      </w:pPr>
    </w:p>
    <w:p>
      <w:pPr>
        <w:spacing w:after="100" w:before="180"/>
      </w:pPr>
      <w:r>
        <w:rPr>
          <w:rFonts w:ascii="Georgia" w:cs="Georgia" w:eastAsia="Georgia" w:hAnsi="Georgia"/>
          <w:b/>
          <w:bCs/>
          <w:color w:val="444444"/>
          <w:sz w:val="22"/>
          <w:szCs w:val="22"/>
        </w:rPr>
        <w:t xml:space="preserve">Discussion Questions</w:t>
      </w:r>
    </w:p>
    <w:p>
      <w:pPr>
        <w:pStyle w:val="ListParagraph"/>
        <w:numPr>
          <w:ilvl w:val="0"/>
          <w:numId w:val="3"/>
        </w:numPr>
        <w:spacing w:after="80"/>
      </w:pPr>
      <w:r>
        <w:rPr>
          <w:rFonts w:ascii="Georgia" w:cs="Georgia" w:eastAsia="Georgia" w:hAnsi="Georgia"/>
          <w:sz w:val="22"/>
          <w:szCs w:val="22"/>
        </w:rPr>
        <w:t xml:space="preserve">The boy learns to be invisible. What does the institution gain from his invisibility? What does it cost him?</w:t>
      </w:r>
    </w:p>
    <w:p>
      <w:pPr>
        <w:pStyle w:val="ListParagraph"/>
        <w:numPr>
          <w:ilvl w:val="0"/>
          <w:numId w:val="3"/>
        </w:numPr>
        <w:spacing w:after="80"/>
      </w:pPr>
      <w:r>
        <w:rPr>
          <w:rFonts w:ascii="Georgia" w:cs="Georgia" w:eastAsia="Georgia" w:hAnsi="Georgia"/>
          <w:sz w:val="22"/>
          <w:szCs w:val="22"/>
        </w:rPr>
        <w:t xml:space="preserve">The reward for successful disappearance is a Slurpee. How does the smallness of the reward reveal the scale of the compliance?</w:t>
      </w:r>
    </w:p>
    <w:p>
      <w:pPr>
        <w:pStyle w:val="ListParagraph"/>
        <w:numPr>
          <w:ilvl w:val="0"/>
          <w:numId w:val="3"/>
        </w:numPr>
        <w:spacing w:after="80"/>
      </w:pPr>
      <w:r>
        <w:rPr>
          <w:rFonts w:ascii="Georgia" w:cs="Georgia" w:eastAsia="Georgia" w:hAnsi="Georgia"/>
          <w:sz w:val="22"/>
          <w:szCs w:val="22"/>
        </w:rPr>
        <w:t xml:space="preserve">When Jennifer returns from Switzerland with a new belief system, the family mobilizes to deprogram her. What is the institutional narrative she threatens? Why is chosen belief more dangerous than inherited belief?</w:t>
      </w:r>
    </w:p>
    <w:p>
      <w:pPr>
        <w:pStyle w:val="ListParagraph"/>
        <w:numPr>
          <w:ilvl w:val="0"/>
          <w:numId w:val="3"/>
        </w:numPr>
        <w:spacing w:after="80"/>
      </w:pPr>
      <w:r>
        <w:rPr>
          <w:rFonts w:ascii="Georgia" w:cs="Georgia" w:eastAsia="Georgia" w:hAnsi="Georgia"/>
          <w:sz w:val="22"/>
          <w:szCs w:val="22"/>
        </w:rPr>
        <w:t xml:space="preserve">The family routes around the grandfather’s racism rather than confronting it. What institutional function does routing serve? What does it preserve that confrontation would destroy?</w:t>
      </w:r>
    </w:p>
    <w:p>
      <w:pPr>
        <w:pStyle w:val="ListParagraph"/>
        <w:numPr>
          <w:ilvl w:val="0"/>
          <w:numId w:val="3"/>
        </w:numPr>
        <w:spacing w:after="80"/>
      </w:pPr>
      <w:r>
        <w:rPr>
          <w:rFonts w:ascii="Georgia" w:cs="Georgia" w:eastAsia="Georgia" w:hAnsi="Georgia"/>
          <w:sz w:val="22"/>
          <w:szCs w:val="22"/>
        </w:rPr>
        <w:t xml:space="preserve">Conn writes that his grandfather’s delirium in the hospital was the stone the family had routed around for decades, fully visible. What happens when institutional choreography fails?</w:t>
      </w:r>
    </w:p>
    <w:p>
      <w:pPr>
        <w:spacing w:after="80"/>
      </w:pPr>
    </w:p>
    <w:p>
      <w:pPr>
        <w:spacing w:after="100" w:before="180"/>
      </w:pPr>
      <w:r>
        <w:rPr>
          <w:rFonts w:ascii="Georgia" w:cs="Georgia" w:eastAsia="Georgia" w:hAnsi="Georgia"/>
          <w:b/>
          <w:bCs/>
          <w:color w:val="444444"/>
          <w:sz w:val="22"/>
          <w:szCs w:val="22"/>
        </w:rPr>
        <w:t xml:space="preserve">Facilitation Notes</w:t>
      </w:r>
    </w:p>
    <w:p>
      <w:pPr>
        <w:spacing w:after="100"/>
      </w:pPr>
      <w:r>
        <w:rPr>
          <w:rFonts w:ascii="Georgia" w:cs="Georgia" w:eastAsia="Georgia" w:hAnsi="Georgia"/>
          <w:i/>
          <w:iCs/>
          <w:sz w:val="22"/>
          <w:szCs w:val="22"/>
        </w:rPr>
        <w:t xml:space="preserve">This chapter contains racial slurs in the grandfather’s hospital scene. Address this directly: the language is evidence of what the family’s choreography was managing. Its appearance in the text is analytical, not gratuitous.</w:t>
      </w:r>
    </w:p>
    <w:p>
      <w:pPr>
        <w:spacing w:after="100"/>
      </w:pPr>
      <w:r>
        <w:rPr>
          <w:rFonts w:ascii="Georgia" w:cs="Georgia" w:eastAsia="Georgia" w:hAnsi="Georgia"/>
          <w:i/>
          <w:iCs/>
          <w:sz w:val="22"/>
          <w:szCs w:val="22"/>
        </w:rPr>
        <w:t xml:space="preserve">Students will connect to the boardroom scene at different levels depending on class background. Students from working-class families may not recognize the boardroom but will recognize the compliance training. Anchor discussion in the universal dynamic: where did your body learn to be quiet?</w:t>
      </w:r>
    </w:p>
    <w:p>
      <w:pPr>
        <w:spacing w:after="100"/>
      </w:pPr>
      <w:r>
        <w:rPr>
          <w:rFonts w:ascii="Georgia" w:cs="Georgia" w:eastAsia="Georgia" w:hAnsi="Georgia"/>
          <w:i/>
          <w:iCs/>
          <w:sz w:val="22"/>
          <w:szCs w:val="22"/>
        </w:rPr>
        <w:t xml:space="preserve">The Jennifer scene often generates the strongest discussion in the entire text. Let it breathe. The deprogramming response is the chapter’s most important institutional moment.</w:t>
      </w:r>
    </w:p>
    <w:p>
      <w:r>
        <w:br w:type="page"/>
      </w:r>
    </w:p>
    <w:p>
      <w:pPr>
        <w:pStyle w:val="Heading2"/>
        <w:spacing w:after="140" w:before="280"/>
      </w:pPr>
      <w:r>
        <w:rPr>
          <w:rFonts w:ascii="Georgia" w:cs="Georgia" w:eastAsia="Georgia" w:hAnsi="Georgia"/>
          <w:b/>
          <w:bCs/>
          <w:color w:val="1F3864"/>
          <w:sz w:val="26"/>
          <w:szCs w:val="26"/>
        </w:rPr>
        <w:t xml:space="preserve">Chapter 2: The Garage</w:t>
      </w:r>
    </w:p>
    <w:p>
      <w:pPr>
        <w:spacing w:after="60"/>
      </w:pPr>
    </w:p>
    <w:p>
      <w:pPr>
        <w:spacing w:after="100" w:before="180"/>
      </w:pPr>
      <w:r>
        <w:rPr>
          <w:rFonts w:ascii="Georgia" w:cs="Georgia" w:eastAsia="Georgia" w:hAnsi="Georgia"/>
          <w:b/>
          <w:bCs/>
          <w:color w:val="444444"/>
          <w:sz w:val="22"/>
          <w:szCs w:val="22"/>
        </w:rPr>
        <w:t xml:space="preserve">Key Institutional Dynamics</w:t>
      </w:r>
    </w:p>
    <w:p>
      <w:pPr>
        <w:pStyle w:val="ListParagraph"/>
        <w:numPr>
          <w:ilvl w:val="0"/>
          <w:numId w:val="2"/>
        </w:numPr>
        <w:spacing w:after="80"/>
      </w:pPr>
      <w:r>
        <w:rPr>
          <w:rFonts w:ascii="Georgia" w:cs="Georgia" w:eastAsia="Georgia" w:hAnsi="Georgia"/>
          <w:sz w:val="22"/>
          <w:szCs w:val="22"/>
        </w:rPr>
        <w:t xml:space="preserve">The transition from childhood silence to adolescent silence—reflexive compliance</w:t>
      </w:r>
    </w:p>
    <w:p>
      <w:pPr>
        <w:pStyle w:val="ListParagraph"/>
        <w:numPr>
          <w:ilvl w:val="0"/>
          <w:numId w:val="2"/>
        </w:numPr>
        <w:spacing w:after="80"/>
      </w:pPr>
      <w:r>
        <w:rPr>
          <w:rFonts w:ascii="Georgia" w:cs="Georgia" w:eastAsia="Georgia" w:hAnsi="Georgia"/>
          <w:sz w:val="22"/>
          <w:szCs w:val="22"/>
        </w:rPr>
        <w:t xml:space="preserve">Hospitality as institutional training ground: absorbing discomfort as professional asset</w:t>
      </w:r>
    </w:p>
    <w:p>
      <w:pPr>
        <w:pStyle w:val="ListParagraph"/>
        <w:numPr>
          <w:ilvl w:val="0"/>
          <w:numId w:val="2"/>
        </w:numPr>
        <w:spacing w:after="80"/>
      </w:pPr>
      <w:r>
        <w:rPr>
          <w:rFonts w:ascii="Georgia" w:cs="Georgia" w:eastAsia="Georgia" w:hAnsi="Georgia"/>
          <w:sz w:val="22"/>
          <w:szCs w:val="22"/>
        </w:rPr>
        <w:t xml:space="preserve">The first failure of silence—when the survival strategy stops working</w:t>
      </w:r>
    </w:p>
    <w:p>
      <w:pPr>
        <w:pStyle w:val="ListParagraph"/>
        <w:numPr>
          <w:ilvl w:val="0"/>
          <w:numId w:val="2"/>
        </w:numPr>
        <w:spacing w:after="80"/>
      </w:pPr>
      <w:r>
        <w:rPr>
          <w:rFonts w:ascii="Georgia" w:cs="Georgia" w:eastAsia="Georgia" w:hAnsi="Georgia"/>
          <w:sz w:val="22"/>
          <w:szCs w:val="22"/>
        </w:rPr>
        <w:t xml:space="preserve">Trust manufactured through institutional dynamics rather than genuine connection</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EDF3" w:val="clear"/>
            <w:tcMar>
              <w:top w:type="dxa" w:w="60"/>
              <w:left w:type="dxa" w:w="100"/>
              <w:bottom w:type="dxa" w:w="60"/>
              <w:right w:type="dxa" w:w="100"/>
            </w:tcMar>
          </w:tcPr>
          <w:p>
            <w:r>
              <w:rPr>
                <w:rFonts w:ascii="Georgia" w:cs="Georgia" w:eastAsia="Georgia" w:hAnsi="Georgia"/>
                <w:b/>
                <w:bCs/>
                <w:color w:val="1F3864"/>
                <w:sz w:val="20"/>
                <w:szCs w:val="20"/>
              </w:rPr>
              <w:t xml:space="preserve">FRAMEWORK LENS: Silence as Compliance Architecture</w:t>
            </w:r>
          </w:p>
        </w:tc>
      </w:tr>
      <w:tr>
        <w:tc>
          <w:tcPr>
            <w:tcW w:type="dxa" w:w="9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pPr>
            <w:r>
              <w:rPr>
                <w:rFonts w:ascii="Georgia" w:cs="Georgia" w:eastAsia="Georgia" w:hAnsi="Georgia"/>
                <w:sz w:val="20"/>
                <w:szCs w:val="20"/>
              </w:rPr>
              <w:t xml:space="preserve">Silence is not the absence of speech. It is an institutional product.</w:t>
            </w:r>
          </w:p>
          <w:p>
            <w:pPr>
              <w:spacing w:after="60"/>
            </w:pPr>
            <w:r>
              <w:rPr>
                <w:rFonts w:ascii="Georgia" w:cs="Georgia" w:eastAsia="Georgia" w:hAnsi="Georgia"/>
                <w:sz w:val="20"/>
                <w:szCs w:val="20"/>
              </w:rPr>
              <w:t xml:space="preserve">The body performs silence automatically once encoding is complete.</w:t>
            </w:r>
          </w:p>
          <w:p>
            <w:pPr>
              <w:spacing w:after="60"/>
            </w:pPr>
            <w:r>
              <w:rPr>
                <w:rFonts w:ascii="Georgia" w:cs="Georgia" w:eastAsia="Georgia" w:hAnsi="Georgia"/>
                <w:sz w:val="20"/>
                <w:szCs w:val="20"/>
              </w:rPr>
              <w:t xml:space="preserve">Authority that does not expect reply has a sound—and that sound was already familiar.</w:t>
            </w:r>
          </w:p>
          <w:p>
            <w:pPr>
              <w:spacing w:after="60"/>
            </w:pPr>
            <w:r>
              <w:rPr>
                <w:rFonts w:ascii="Georgia" w:cs="Georgia" w:eastAsia="Georgia" w:hAnsi="Georgia"/>
                <w:sz w:val="20"/>
                <w:szCs w:val="20"/>
              </w:rPr>
              <w:t xml:space="preserve">Silence works until it doesn’t. The failure of silence is the first fracture condition.</w:t>
            </w:r>
          </w:p>
        </w:tc>
      </w:tr>
    </w:tbl>
    <w:p>
      <w:pPr>
        <w:spacing w:after="120"/>
      </w:pPr>
    </w:p>
    <w:p>
      <w:pPr>
        <w:spacing w:after="100" w:before="180"/>
      </w:pPr>
      <w:r>
        <w:rPr>
          <w:rFonts w:ascii="Georgia" w:cs="Georgia" w:eastAsia="Georgia" w:hAnsi="Georgia"/>
          <w:b/>
          <w:bCs/>
          <w:color w:val="444444"/>
          <w:sz w:val="22"/>
          <w:szCs w:val="22"/>
        </w:rPr>
        <w:t xml:space="preserve">Discussion Questions</w:t>
      </w:r>
    </w:p>
    <w:p>
      <w:pPr>
        <w:pStyle w:val="ListParagraph"/>
        <w:numPr>
          <w:ilvl w:val="0"/>
          <w:numId w:val="3"/>
        </w:numPr>
        <w:spacing w:after="80"/>
      </w:pPr>
      <w:r>
        <w:rPr>
          <w:rFonts w:ascii="Georgia" w:cs="Georgia" w:eastAsia="Georgia" w:hAnsi="Georgia"/>
          <w:sz w:val="22"/>
          <w:szCs w:val="22"/>
        </w:rPr>
        <w:t xml:space="preserve">Conn writes that by adolescence, silence had become reflexive—his body performed it automatically. What is the difference between choosing silence and performing it reflexively?</w:t>
      </w:r>
    </w:p>
    <w:p>
      <w:pPr>
        <w:pStyle w:val="ListParagraph"/>
        <w:numPr>
          <w:ilvl w:val="0"/>
          <w:numId w:val="3"/>
        </w:numPr>
        <w:spacing w:after="80"/>
      </w:pPr>
      <w:r>
        <w:rPr>
          <w:rFonts w:ascii="Georgia" w:cs="Georgia" w:eastAsia="Georgia" w:hAnsi="Georgia"/>
          <w:sz w:val="22"/>
          <w:szCs w:val="22"/>
        </w:rPr>
        <w:t xml:space="preserve">The hospitality industry rewards the same skills the family encoded: reading rooms, absorbing discomfort, smoothing friction. How does institutional training in one system transfer to another?</w:t>
      </w:r>
    </w:p>
    <w:p>
      <w:pPr>
        <w:pStyle w:val="ListParagraph"/>
        <w:numPr>
          <w:ilvl w:val="0"/>
          <w:numId w:val="3"/>
        </w:numPr>
        <w:spacing w:after="80"/>
      </w:pPr>
      <w:r>
        <w:rPr>
          <w:rFonts w:ascii="Georgia" w:cs="Georgia" w:eastAsia="Georgia" w:hAnsi="Georgia"/>
          <w:sz w:val="22"/>
          <w:szCs w:val="22"/>
        </w:rPr>
        <w:t xml:space="preserve">When silence finally fails, it does not do so dramatically. Why does Conn make this point? What would dramatic failure have obscured?</w:t>
      </w:r>
    </w:p>
    <w:p>
      <w:pPr>
        <w:pStyle w:val="ListParagraph"/>
        <w:numPr>
          <w:ilvl w:val="0"/>
          <w:numId w:val="3"/>
        </w:numPr>
        <w:spacing w:after="80"/>
      </w:pPr>
      <w:r>
        <w:rPr>
          <w:rFonts w:ascii="Georgia" w:cs="Georgia" w:eastAsia="Georgia" w:hAnsi="Georgia"/>
          <w:sz w:val="22"/>
          <w:szCs w:val="22"/>
        </w:rPr>
        <w:t xml:space="preserve">What does the chapter reveal about the relationship between trust and institutional power?</w:t>
      </w:r>
    </w:p>
    <w:p>
      <w:pPr>
        <w:spacing w:after="80"/>
      </w:pPr>
    </w:p>
    <w:p>
      <w:pPr>
        <w:spacing w:after="100" w:before="180"/>
      </w:pPr>
      <w:r>
        <w:rPr>
          <w:rFonts w:ascii="Georgia" w:cs="Georgia" w:eastAsia="Georgia" w:hAnsi="Georgia"/>
          <w:b/>
          <w:bCs/>
          <w:color w:val="444444"/>
          <w:sz w:val="22"/>
          <w:szCs w:val="22"/>
        </w:rPr>
        <w:t xml:space="preserve">Facilitation Notes</w:t>
      </w:r>
    </w:p>
    <w:p>
      <w:pPr>
        <w:spacing w:after="100"/>
      </w:pPr>
      <w:r>
        <w:rPr>
          <w:rFonts w:ascii="Georgia" w:cs="Georgia" w:eastAsia="Georgia" w:hAnsi="Georgia"/>
          <w:i/>
          <w:iCs/>
          <w:sz w:val="22"/>
          <w:szCs w:val="22"/>
        </w:rPr>
        <w:t xml:space="preserve">This chapter addresses sexual assault. Do not preview the content in a way that reduces its structural force, but do acknowledge the material’s weight before assigning it.</w:t>
      </w:r>
    </w:p>
    <w:p>
      <w:pPr>
        <w:spacing w:after="100"/>
      </w:pPr>
      <w:r>
        <w:rPr>
          <w:rFonts w:ascii="Georgia" w:cs="Georgia" w:eastAsia="Georgia" w:hAnsi="Georgia"/>
          <w:i/>
          <w:iCs/>
          <w:sz w:val="22"/>
          <w:szCs w:val="22"/>
        </w:rPr>
        <w:t xml:space="preserve">The hospitality industry framing is important: students in service work will recognize the dynamic immediately. Use this recognition as an entry point for institutional analysis.</w:t>
      </w:r>
    </w:p>
    <w:p>
      <w:pPr>
        <w:spacing w:after="100"/>
      </w:pPr>
      <w:r>
        <w:rPr>
          <w:rFonts w:ascii="Georgia" w:cs="Georgia" w:eastAsia="Georgia" w:hAnsi="Georgia"/>
          <w:i/>
          <w:iCs/>
          <w:sz w:val="22"/>
          <w:szCs w:val="22"/>
        </w:rPr>
        <w:t xml:space="preserve">Resist the impulse to make the chapter primarily about the assault. The structural argument is about what silence made possible—the conditions the institution created.</w:t>
      </w:r>
    </w:p>
    <w:p>
      <w:r>
        <w:br w:type="page"/>
      </w:r>
    </w:p>
    <w:p>
      <w:pPr>
        <w:pStyle w:val="Heading2"/>
        <w:spacing w:after="140" w:before="280"/>
      </w:pPr>
      <w:r>
        <w:rPr>
          <w:rFonts w:ascii="Georgia" w:cs="Georgia" w:eastAsia="Georgia" w:hAnsi="Georgia"/>
          <w:b/>
          <w:bCs/>
          <w:color w:val="1F3864"/>
          <w:sz w:val="26"/>
          <w:szCs w:val="26"/>
        </w:rPr>
        <w:t xml:space="preserve">Chapter 3–6: Chapters 3–6 (Training Continues)</w:t>
      </w:r>
    </w:p>
    <w:p>
      <w:pPr>
        <w:spacing w:after="60"/>
      </w:pPr>
    </w:p>
    <w:p>
      <w:pPr>
        <w:spacing w:after="100" w:before="180"/>
      </w:pPr>
      <w:r>
        <w:rPr>
          <w:rFonts w:ascii="Georgia" w:cs="Georgia" w:eastAsia="Georgia" w:hAnsi="Georgia"/>
          <w:b/>
          <w:bCs/>
          <w:color w:val="444444"/>
          <w:sz w:val="22"/>
          <w:szCs w:val="22"/>
        </w:rPr>
        <w:t xml:space="preserve">Key Institutional Dynamics</w:t>
      </w:r>
    </w:p>
    <w:p>
      <w:pPr>
        <w:pStyle w:val="ListParagraph"/>
        <w:numPr>
          <w:ilvl w:val="0"/>
          <w:numId w:val="2"/>
        </w:numPr>
        <w:spacing w:after="80"/>
      </w:pPr>
      <w:r>
        <w:rPr>
          <w:rFonts w:ascii="Georgia" w:cs="Georgia" w:eastAsia="Georgia" w:hAnsi="Georgia"/>
          <w:sz w:val="22"/>
          <w:szCs w:val="22"/>
        </w:rPr>
        <w:t xml:space="preserve">Deepening institutional encoding across multiple systems (family, school, church, social class)</w:t>
      </w:r>
    </w:p>
    <w:p>
      <w:pPr>
        <w:pStyle w:val="ListParagraph"/>
        <w:numPr>
          <w:ilvl w:val="0"/>
          <w:numId w:val="2"/>
        </w:numPr>
        <w:spacing w:after="80"/>
      </w:pPr>
      <w:r>
        <w:rPr>
          <w:rFonts w:ascii="Georgia" w:cs="Georgia" w:eastAsia="Georgia" w:hAnsi="Georgia"/>
          <w:sz w:val="22"/>
          <w:szCs w:val="22"/>
        </w:rPr>
        <w:t xml:space="preserve">How different institutions reinforce the same identity through different pressure mechanisms</w:t>
      </w:r>
    </w:p>
    <w:p>
      <w:pPr>
        <w:pStyle w:val="ListParagraph"/>
        <w:numPr>
          <w:ilvl w:val="0"/>
          <w:numId w:val="2"/>
        </w:numPr>
        <w:spacing w:after="80"/>
      </w:pPr>
      <w:r>
        <w:rPr>
          <w:rFonts w:ascii="Georgia" w:cs="Georgia" w:eastAsia="Georgia" w:hAnsi="Georgia"/>
          <w:sz w:val="22"/>
          <w:szCs w:val="22"/>
        </w:rPr>
        <w:t xml:space="preserve">The accumulation of training—how repetition across institutions makes the encoding feel natural</w:t>
      </w:r>
    </w:p>
    <w:p>
      <w:pPr>
        <w:pStyle w:val="ListParagraph"/>
        <w:numPr>
          <w:ilvl w:val="0"/>
          <w:numId w:val="2"/>
        </w:numPr>
        <w:spacing w:after="80"/>
      </w:pPr>
      <w:r>
        <w:rPr>
          <w:rFonts w:ascii="Georgia" w:cs="Georgia" w:eastAsia="Georgia" w:hAnsi="Georgia"/>
          <w:sz w:val="22"/>
          <w:szCs w:val="22"/>
        </w:rPr>
        <w:t xml:space="preserve">Early fracture seeds: moments where institutional contradictions become briefly visible</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EDF3" w:val="clear"/>
            <w:tcMar>
              <w:top w:type="dxa" w:w="60"/>
              <w:left w:type="dxa" w:w="100"/>
              <w:bottom w:type="dxa" w:w="60"/>
              <w:right w:type="dxa" w:w="100"/>
            </w:tcMar>
          </w:tcPr>
          <w:p>
            <w:r>
              <w:rPr>
                <w:rFonts w:ascii="Georgia" w:cs="Georgia" w:eastAsia="Georgia" w:hAnsi="Georgia"/>
                <w:b/>
                <w:bCs/>
                <w:color w:val="1F3864"/>
                <w:sz w:val="20"/>
                <w:szCs w:val="20"/>
              </w:rPr>
              <w:t xml:space="preserve">FRAMEWORK LENS: Compliance Pressure Taxonomy</w:t>
            </w:r>
          </w:p>
        </w:tc>
      </w:tr>
      <w:tr>
        <w:tc>
          <w:tcPr>
            <w:tcW w:type="dxa" w:w="9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pPr>
            <w:r>
              <w:rPr>
                <w:rFonts w:ascii="Georgia" w:cs="Georgia" w:eastAsia="Georgia" w:hAnsi="Georgia"/>
                <w:sz w:val="20"/>
                <w:szCs w:val="20"/>
              </w:rPr>
              <w:t xml:space="preserve">Reward: belonging, advancement, access, the Slurpee.</w:t>
            </w:r>
          </w:p>
          <w:p>
            <w:pPr>
              <w:spacing w:after="60"/>
            </w:pPr>
            <w:r>
              <w:rPr>
                <w:rFonts w:ascii="Georgia" w:cs="Georgia" w:eastAsia="Georgia" w:hAnsi="Georgia"/>
                <w:sz w:val="20"/>
                <w:szCs w:val="20"/>
              </w:rPr>
              <w:t xml:space="preserve">Punishment: exclusion, loss of access, material consequence.</w:t>
            </w:r>
          </w:p>
          <w:p>
            <w:pPr>
              <w:spacing w:after="60"/>
            </w:pPr>
            <w:r>
              <w:rPr>
                <w:rFonts w:ascii="Georgia" w:cs="Georgia" w:eastAsia="Georgia" w:hAnsi="Georgia"/>
                <w:sz w:val="20"/>
                <w:szCs w:val="20"/>
              </w:rPr>
              <w:t xml:space="preserve">Shame: pathologizing deviation, framing difference as failure.</w:t>
            </w:r>
          </w:p>
          <w:p>
            <w:pPr>
              <w:spacing w:after="60"/>
            </w:pPr>
            <w:r>
              <w:rPr>
                <w:rFonts w:ascii="Georgia" w:cs="Georgia" w:eastAsia="Georgia" w:hAnsi="Georgia"/>
                <w:sz w:val="20"/>
                <w:szCs w:val="20"/>
              </w:rPr>
              <w:t xml:space="preserve">Silence: removing the language necessary to name the system.</w:t>
            </w:r>
          </w:p>
        </w:tc>
      </w:tr>
    </w:tbl>
    <w:p>
      <w:pPr>
        <w:spacing w:after="120"/>
      </w:pPr>
    </w:p>
    <w:p>
      <w:pPr>
        <w:spacing w:after="100" w:before="180"/>
      </w:pPr>
      <w:r>
        <w:rPr>
          <w:rFonts w:ascii="Georgia" w:cs="Georgia" w:eastAsia="Georgia" w:hAnsi="Georgia"/>
          <w:b/>
          <w:bCs/>
          <w:color w:val="444444"/>
          <w:sz w:val="22"/>
          <w:szCs w:val="22"/>
        </w:rPr>
        <w:t xml:space="preserve">Discussion Questions</w:t>
      </w:r>
    </w:p>
    <w:p>
      <w:pPr>
        <w:pStyle w:val="ListParagraph"/>
        <w:numPr>
          <w:ilvl w:val="0"/>
          <w:numId w:val="3"/>
        </w:numPr>
        <w:spacing w:after="80"/>
      </w:pPr>
      <w:r>
        <w:rPr>
          <w:rFonts w:ascii="Georgia" w:cs="Georgia" w:eastAsia="Georgia" w:hAnsi="Georgia"/>
          <w:sz w:val="22"/>
          <w:szCs w:val="22"/>
        </w:rPr>
        <w:t xml:space="preserve">How do multiple institutions reinforce the same identity? Identify at least two institutions operating on the young Conn and trace how they encode the same compliance.</w:t>
      </w:r>
    </w:p>
    <w:p>
      <w:pPr>
        <w:pStyle w:val="ListParagraph"/>
        <w:numPr>
          <w:ilvl w:val="0"/>
          <w:numId w:val="3"/>
        </w:numPr>
        <w:spacing w:after="80"/>
      </w:pPr>
      <w:r>
        <w:rPr>
          <w:rFonts w:ascii="Georgia" w:cs="Georgia" w:eastAsia="Georgia" w:hAnsi="Georgia"/>
          <w:sz w:val="22"/>
          <w:szCs w:val="22"/>
        </w:rPr>
        <w:t xml:space="preserve">Conn describes learning social codes at Wequetonsing that were entirely foreign to Sikeston. What does code-switching reveal about institutional encoding? Is the ability to move between systems evidence of agency or deeper compliance?</w:t>
      </w:r>
    </w:p>
    <w:p>
      <w:pPr>
        <w:pStyle w:val="ListParagraph"/>
        <w:numPr>
          <w:ilvl w:val="0"/>
          <w:numId w:val="3"/>
        </w:numPr>
        <w:spacing w:after="80"/>
      </w:pPr>
      <w:r>
        <w:rPr>
          <w:rFonts w:ascii="Georgia" w:cs="Georgia" w:eastAsia="Georgia" w:hAnsi="Georgia"/>
          <w:sz w:val="22"/>
          <w:szCs w:val="22"/>
        </w:rPr>
        <w:t xml:space="preserve">At what point in the training chapters does the reader begin to see fracture conditions forming? What makes them visible to the reader but not yet to the subject?</w:t>
      </w:r>
    </w:p>
    <w:p>
      <w:pPr>
        <w:pStyle w:val="ListParagraph"/>
        <w:numPr>
          <w:ilvl w:val="0"/>
          <w:numId w:val="3"/>
        </w:numPr>
        <w:spacing w:after="80"/>
      </w:pPr>
      <w:r>
        <w:rPr>
          <w:rFonts w:ascii="Georgia" w:cs="Georgia" w:eastAsia="Georgia" w:hAnsi="Georgia"/>
          <w:sz w:val="22"/>
          <w:szCs w:val="22"/>
        </w:rPr>
        <w:t xml:space="preserve">The family’s financial collapse changes the institutional narrative from possessing power to needing to reclaim it. How does this shift change the compliance pressures?</w:t>
      </w:r>
    </w:p>
    <w:p>
      <w:pPr>
        <w:spacing w:after="80"/>
      </w:pPr>
    </w:p>
    <w:p>
      <w:pPr>
        <w:spacing w:after="100" w:before="180"/>
      </w:pPr>
      <w:r>
        <w:rPr>
          <w:rFonts w:ascii="Georgia" w:cs="Georgia" w:eastAsia="Georgia" w:hAnsi="Georgia"/>
          <w:b/>
          <w:bCs/>
          <w:color w:val="444444"/>
          <w:sz w:val="22"/>
          <w:szCs w:val="22"/>
        </w:rPr>
        <w:t xml:space="preserve">Facilitation Notes</w:t>
      </w:r>
    </w:p>
    <w:p>
      <w:pPr>
        <w:spacing w:after="100"/>
      </w:pPr>
      <w:r>
        <w:rPr>
          <w:rFonts w:ascii="Georgia" w:cs="Georgia" w:eastAsia="Georgia" w:hAnsi="Georgia"/>
          <w:i/>
          <w:iCs/>
          <w:sz w:val="22"/>
          <w:szCs w:val="22"/>
        </w:rPr>
        <w:t xml:space="preserve">These chapters cover a wide arc. Focus discussion on the accumulation—how training across multiple institutions produces an identity that feels personal rather than institutional.</w:t>
      </w:r>
    </w:p>
    <w:p>
      <w:pPr>
        <w:spacing w:after="100"/>
      </w:pPr>
      <w:r>
        <w:rPr>
          <w:rFonts w:ascii="Georgia" w:cs="Georgia" w:eastAsia="Georgia" w:hAnsi="Georgia"/>
          <w:i/>
          <w:iCs/>
          <w:sz w:val="22"/>
          <w:szCs w:val="22"/>
        </w:rPr>
        <w:t xml:space="preserve">The Wequetonsing material reveals class dynamics that may be unfamiliar to some students. Use it as a case study in atmospheric pressure—compliance enforced not through rules but through social temperature.</w:t>
      </w:r>
    </w:p>
    <w:p>
      <w:pPr>
        <w:spacing w:after="100"/>
      </w:pPr>
      <w:r>
        <w:rPr>
          <w:rFonts w:ascii="Georgia" w:cs="Georgia" w:eastAsia="Georgia" w:hAnsi="Georgia"/>
          <w:i/>
          <w:iCs/>
          <w:sz w:val="22"/>
          <w:szCs w:val="22"/>
        </w:rPr>
        <w:t xml:space="preserve">Students may want to discuss whether the parents were good or bad. Redirect: the question is not moral. It is structural. What did the system produce?</w:t>
      </w:r>
    </w:p>
    <w:p>
      <w:r>
        <w:br w:type="page"/>
      </w:r>
    </w:p>
    <w:p>
      <w:pPr>
        <w:pStyle w:val="Heading2"/>
        <w:spacing w:after="140" w:before="280"/>
      </w:pPr>
      <w:r>
        <w:rPr>
          <w:rFonts w:ascii="Georgia" w:cs="Georgia" w:eastAsia="Georgia" w:hAnsi="Georgia"/>
          <w:b/>
          <w:bCs/>
          <w:color w:val="1F3864"/>
          <w:sz w:val="26"/>
          <w:szCs w:val="26"/>
        </w:rPr>
        <w:t xml:space="preserve">Chapter 7–10: Chapters 7–10 (Late Training / Pre-Fracture)</w:t>
      </w:r>
    </w:p>
    <w:p>
      <w:pPr>
        <w:spacing w:after="60"/>
      </w:pPr>
    </w:p>
    <w:p>
      <w:pPr>
        <w:spacing w:after="100" w:before="180"/>
      </w:pPr>
      <w:r>
        <w:rPr>
          <w:rFonts w:ascii="Georgia" w:cs="Georgia" w:eastAsia="Georgia" w:hAnsi="Georgia"/>
          <w:b/>
          <w:bCs/>
          <w:color w:val="444444"/>
          <w:sz w:val="22"/>
          <w:szCs w:val="22"/>
        </w:rPr>
        <w:t xml:space="preserve">Key Institutional Dynamics</w:t>
      </w:r>
    </w:p>
    <w:p>
      <w:pPr>
        <w:pStyle w:val="ListParagraph"/>
        <w:numPr>
          <w:ilvl w:val="0"/>
          <w:numId w:val="2"/>
        </w:numPr>
        <w:spacing w:after="80"/>
      </w:pPr>
      <w:r>
        <w:rPr>
          <w:rFonts w:ascii="Georgia" w:cs="Georgia" w:eastAsia="Georgia" w:hAnsi="Georgia"/>
          <w:sz w:val="22"/>
          <w:szCs w:val="22"/>
        </w:rPr>
        <w:t xml:space="preserve">The body as archive—physical symptoms of institutional misalignment</w:t>
      </w:r>
    </w:p>
    <w:p>
      <w:pPr>
        <w:pStyle w:val="ListParagraph"/>
        <w:numPr>
          <w:ilvl w:val="0"/>
          <w:numId w:val="2"/>
        </w:numPr>
        <w:spacing w:after="80"/>
      </w:pPr>
      <w:r>
        <w:rPr>
          <w:rFonts w:ascii="Georgia" w:cs="Georgia" w:eastAsia="Georgia" w:hAnsi="Georgia"/>
          <w:sz w:val="22"/>
          <w:szCs w:val="22"/>
        </w:rPr>
        <w:t xml:space="preserve">Professional identity as continuation of family encoding</w:t>
      </w:r>
    </w:p>
    <w:p>
      <w:pPr>
        <w:pStyle w:val="ListParagraph"/>
        <w:numPr>
          <w:ilvl w:val="0"/>
          <w:numId w:val="2"/>
        </w:numPr>
        <w:spacing w:after="80"/>
      </w:pPr>
      <w:r>
        <w:rPr>
          <w:rFonts w:ascii="Georgia" w:cs="Georgia" w:eastAsia="Georgia" w:hAnsi="Georgia"/>
          <w:sz w:val="22"/>
          <w:szCs w:val="22"/>
        </w:rPr>
        <w:t xml:space="preserve">The economics of performance: what is gained and what is spent</w:t>
      </w:r>
    </w:p>
    <w:p>
      <w:pPr>
        <w:pStyle w:val="ListParagraph"/>
        <w:numPr>
          <w:ilvl w:val="0"/>
          <w:numId w:val="2"/>
        </w:numPr>
        <w:spacing w:after="80"/>
      </w:pPr>
      <w:r>
        <w:rPr>
          <w:rFonts w:ascii="Georgia" w:cs="Georgia" w:eastAsia="Georgia" w:hAnsi="Georgia"/>
          <w:sz w:val="22"/>
          <w:szCs w:val="22"/>
        </w:rPr>
        <w:t xml:space="preserve">Pre-fracture accumulation—the gap between institutional narrative and lived reality widening</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EDF3" w:val="clear"/>
            <w:tcMar>
              <w:top w:type="dxa" w:w="60"/>
              <w:left w:type="dxa" w:w="100"/>
              <w:bottom w:type="dxa" w:w="60"/>
              <w:right w:type="dxa" w:w="100"/>
            </w:tcMar>
          </w:tcPr>
          <w:p>
            <w:r>
              <w:rPr>
                <w:rFonts w:ascii="Georgia" w:cs="Georgia" w:eastAsia="Georgia" w:hAnsi="Georgia"/>
                <w:b/>
                <w:bCs/>
                <w:color w:val="1F3864"/>
                <w:sz w:val="20"/>
                <w:szCs w:val="20"/>
              </w:rPr>
              <w:t xml:space="preserve">FRAMEWORK LENS: The Identity Formation Cycle (Stages 1–2)</w:t>
            </w:r>
          </w:p>
        </w:tc>
      </w:tr>
      <w:tr>
        <w:tc>
          <w:tcPr>
            <w:tcW w:type="dxa" w:w="9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pPr>
            <w:r>
              <w:rPr>
                <w:rFonts w:ascii="Georgia" w:cs="Georgia" w:eastAsia="Georgia" w:hAnsi="Georgia"/>
                <w:sz w:val="20"/>
                <w:szCs w:val="20"/>
              </w:rPr>
              <w:t xml:space="preserve">Stage 1 — Institutional Encoding: Identity shaped by exposure before language for refusal exists.</w:t>
            </w:r>
          </w:p>
          <w:p>
            <w:pPr>
              <w:spacing w:after="60"/>
            </w:pPr>
            <w:r>
              <w:rPr>
                <w:rFonts w:ascii="Georgia" w:cs="Georgia" w:eastAsia="Georgia" w:hAnsi="Georgia"/>
                <w:sz w:val="20"/>
                <w:szCs w:val="20"/>
              </w:rPr>
              <w:t xml:space="preserve">Stage 2 — Silent Compliance: The encoded identity operates as personal reality. The system is invisible.</w:t>
            </w:r>
          </w:p>
          <w:p>
            <w:pPr>
              <w:spacing w:after="60"/>
            </w:pPr>
            <w:r>
              <w:rPr>
                <w:rFonts w:ascii="Georgia" w:cs="Georgia" w:eastAsia="Georgia" w:hAnsi="Georgia"/>
                <w:sz w:val="20"/>
                <w:szCs w:val="20"/>
              </w:rPr>
              <w:t xml:space="preserve">Pre-Fracture Conditions: Accumulating contradictions, the body’s first signals of misalignment, the gap between narrative and experience widening.</w:t>
            </w:r>
          </w:p>
        </w:tc>
      </w:tr>
    </w:tbl>
    <w:p>
      <w:pPr>
        <w:spacing w:after="120"/>
      </w:pPr>
    </w:p>
    <w:p>
      <w:pPr>
        <w:spacing w:after="100" w:before="180"/>
      </w:pPr>
      <w:r>
        <w:rPr>
          <w:rFonts w:ascii="Georgia" w:cs="Georgia" w:eastAsia="Georgia" w:hAnsi="Georgia"/>
          <w:b/>
          <w:bCs/>
          <w:color w:val="444444"/>
          <w:sz w:val="22"/>
          <w:szCs w:val="22"/>
        </w:rPr>
        <w:t xml:space="preserve">Discussion Questions</w:t>
      </w:r>
    </w:p>
    <w:p>
      <w:pPr>
        <w:pStyle w:val="ListParagraph"/>
        <w:numPr>
          <w:ilvl w:val="0"/>
          <w:numId w:val="3"/>
        </w:numPr>
        <w:spacing w:after="80"/>
      </w:pPr>
      <w:r>
        <w:rPr>
          <w:rFonts w:ascii="Georgia" w:cs="Georgia" w:eastAsia="Georgia" w:hAnsi="Georgia"/>
          <w:sz w:val="22"/>
          <w:szCs w:val="22"/>
        </w:rPr>
        <w:t xml:space="preserve">At what point does the body begin to signal what the mind has not yet named? What forms do those signals take in the text?</w:t>
      </w:r>
    </w:p>
    <w:p>
      <w:pPr>
        <w:pStyle w:val="ListParagraph"/>
        <w:numPr>
          <w:ilvl w:val="0"/>
          <w:numId w:val="3"/>
        </w:numPr>
        <w:spacing w:after="80"/>
      </w:pPr>
      <w:r>
        <w:rPr>
          <w:rFonts w:ascii="Georgia" w:cs="Georgia" w:eastAsia="Georgia" w:hAnsi="Georgia"/>
          <w:sz w:val="22"/>
          <w:szCs w:val="22"/>
        </w:rPr>
        <w:t xml:space="preserve">How does professional identity extend and deepen the family’s institutional encoding? What new compliance pressures does the professional world add?</w:t>
      </w:r>
    </w:p>
    <w:p>
      <w:pPr>
        <w:pStyle w:val="ListParagraph"/>
        <w:numPr>
          <w:ilvl w:val="0"/>
          <w:numId w:val="3"/>
        </w:numPr>
        <w:spacing w:after="80"/>
      </w:pPr>
      <w:r>
        <w:rPr>
          <w:rFonts w:ascii="Georgia" w:cs="Georgia" w:eastAsia="Georgia" w:hAnsi="Georgia"/>
          <w:sz w:val="22"/>
          <w:szCs w:val="22"/>
        </w:rPr>
        <w:t xml:space="preserve">Conn describes mastering institutional performance. What is the relationship between mastery and compliance? Can someone be excellent at a system and still be captured by it?</w:t>
      </w:r>
    </w:p>
    <w:p>
      <w:pPr>
        <w:pStyle w:val="ListParagraph"/>
        <w:numPr>
          <w:ilvl w:val="0"/>
          <w:numId w:val="3"/>
        </w:numPr>
        <w:spacing w:after="80"/>
      </w:pPr>
      <w:r>
        <w:rPr>
          <w:rFonts w:ascii="Georgia" w:cs="Georgia" w:eastAsia="Georgia" w:hAnsi="Georgia"/>
          <w:sz w:val="22"/>
          <w:szCs w:val="22"/>
        </w:rPr>
        <w:t xml:space="preserve">What is accumulating in these chapters that will eventually produce fracture? Trace the specific contradictions.</w:t>
      </w:r>
    </w:p>
    <w:p>
      <w:pPr>
        <w:spacing w:after="80"/>
      </w:pPr>
    </w:p>
    <w:p>
      <w:pPr>
        <w:spacing w:after="100" w:before="180"/>
      </w:pPr>
      <w:r>
        <w:rPr>
          <w:rFonts w:ascii="Georgia" w:cs="Georgia" w:eastAsia="Georgia" w:hAnsi="Georgia"/>
          <w:b/>
          <w:bCs/>
          <w:color w:val="444444"/>
          <w:sz w:val="22"/>
          <w:szCs w:val="22"/>
        </w:rPr>
        <w:t xml:space="preserve">Facilitation Notes</w:t>
      </w:r>
    </w:p>
    <w:p>
      <w:pPr>
        <w:spacing w:after="100"/>
      </w:pPr>
      <w:r>
        <w:rPr>
          <w:rFonts w:ascii="Georgia" w:cs="Georgia" w:eastAsia="Georgia" w:hAnsi="Georgia"/>
          <w:i/>
          <w:iCs/>
          <w:sz w:val="22"/>
          <w:szCs w:val="22"/>
        </w:rPr>
        <w:t xml:space="preserve">These chapters build pressure. Students may feel the narrative drag—which is the point. The experience of reading pre-fracture material mirrors the experience of living inside a system that has not yet broken.</w:t>
      </w:r>
    </w:p>
    <w:p>
      <w:pPr>
        <w:spacing w:after="100"/>
      </w:pPr>
      <w:r>
        <w:rPr>
          <w:rFonts w:ascii="Georgia" w:cs="Georgia" w:eastAsia="Georgia" w:hAnsi="Georgia"/>
          <w:i/>
          <w:iCs/>
          <w:sz w:val="22"/>
          <w:szCs w:val="22"/>
        </w:rPr>
        <w:t xml:space="preserve">The body-as-archive concept is central to Module 4 in the Teaching Modules. If using both resources, cross-reference.</w:t>
      </w:r>
    </w:p>
    <w:p>
      <w:r>
        <w:br w:type="page"/>
      </w:r>
    </w:p>
    <w:p>
      <w:pPr>
        <w:pStyle w:val="Heading1"/>
        <w:spacing w:after="200" w:before="360"/>
      </w:pPr>
      <w:r>
        <w:rPr>
          <w:rFonts w:ascii="Georgia" w:cs="Georgia" w:eastAsia="Georgia" w:hAnsi="Georgia"/>
          <w:b/>
          <w:bCs/>
          <w:color w:val="1F3864"/>
          <w:sz w:val="32"/>
          <w:szCs w:val="32"/>
        </w:rPr>
        <w:t xml:space="preserve">ACT II: EXTRACTION</w:t>
      </w:r>
    </w:p>
    <w:p>
      <w:pPr>
        <w:spacing w:after="100"/>
      </w:pPr>
      <w:r>
        <w:rPr>
          <w:rFonts w:ascii="Georgia" w:cs="Georgia" w:eastAsia="Georgia" w:hAnsi="Georgia"/>
          <w:sz w:val="22"/>
          <w:szCs w:val="22"/>
        </w:rPr>
        <w:t xml:space="preserve">The Identity Formation Cycle enters crisis. Institutional contradictions become undeniable. The systems that encoded identity begin to extract from the person they shaped.</w:t>
      </w:r>
    </w:p>
    <w:p>
      <w:pPr>
        <w:spacing w:after="200"/>
      </w:pPr>
    </w:p>
    <w:p>
      <w:pPr>
        <w:pStyle w:val="Heading2"/>
        <w:spacing w:after="140" w:before="280"/>
      </w:pPr>
      <w:r>
        <w:rPr>
          <w:rFonts w:ascii="Georgia" w:cs="Georgia" w:eastAsia="Georgia" w:hAnsi="Georgia"/>
          <w:b/>
          <w:bCs/>
          <w:color w:val="1F3864"/>
          <w:sz w:val="26"/>
          <w:szCs w:val="26"/>
        </w:rPr>
        <w:t xml:space="preserve">Chapter 11–14: Counterfeit / Inside / July 17th / The Long After</w:t>
      </w:r>
    </w:p>
    <w:p>
      <w:pPr>
        <w:spacing w:after="100"/>
      </w:pPr>
      <w:r>
        <w:rPr>
          <w:rFonts w:ascii="Georgia" w:cs="Georgia" w:eastAsia="Georgia" w:hAnsi="Georgia"/>
          <w:i/>
          <w:iCs/>
          <w:sz w:val="22"/>
          <w:szCs w:val="22"/>
        </w:rPr>
        <w:t xml:space="preserve">Act II: Extraction</w:t>
      </w:r>
    </w:p>
    <w:p>
      <w:pPr>
        <w:spacing w:after="60"/>
      </w:pPr>
    </w:p>
    <w:p>
      <w:pPr>
        <w:spacing w:after="100" w:before="180"/>
      </w:pPr>
      <w:r>
        <w:rPr>
          <w:rFonts w:ascii="Georgia" w:cs="Georgia" w:eastAsia="Georgia" w:hAnsi="Georgia"/>
          <w:b/>
          <w:bCs/>
          <w:color w:val="444444"/>
          <w:sz w:val="22"/>
          <w:szCs w:val="22"/>
        </w:rPr>
        <w:t xml:space="preserve">Key Institutional Dynamics</w:t>
      </w:r>
    </w:p>
    <w:p>
      <w:pPr>
        <w:pStyle w:val="ListParagraph"/>
        <w:numPr>
          <w:ilvl w:val="0"/>
          <w:numId w:val="2"/>
        </w:numPr>
        <w:spacing w:after="80"/>
      </w:pPr>
      <w:r>
        <w:rPr>
          <w:rFonts w:ascii="Georgia" w:cs="Georgia" w:eastAsia="Georgia" w:hAnsi="Georgia"/>
          <w:sz w:val="22"/>
          <w:szCs w:val="22"/>
        </w:rPr>
        <w:t xml:space="preserve">The full weight of institutional extraction—labor, silence, compliance, and identity taken without language for refusal</w:t>
      </w:r>
    </w:p>
    <w:p>
      <w:pPr>
        <w:pStyle w:val="ListParagraph"/>
        <w:numPr>
          <w:ilvl w:val="0"/>
          <w:numId w:val="2"/>
        </w:numPr>
        <w:spacing w:after="80"/>
      </w:pPr>
      <w:r>
        <w:rPr>
          <w:rFonts w:ascii="Georgia" w:cs="Georgia" w:eastAsia="Georgia" w:hAnsi="Georgia"/>
          <w:sz w:val="22"/>
          <w:szCs w:val="22"/>
        </w:rPr>
        <w:t xml:space="preserve">How institutions that present as relationships replicate institutional power dynamics</w:t>
      </w:r>
    </w:p>
    <w:p>
      <w:pPr>
        <w:pStyle w:val="ListParagraph"/>
        <w:numPr>
          <w:ilvl w:val="0"/>
          <w:numId w:val="2"/>
        </w:numPr>
        <w:spacing w:after="80"/>
      </w:pPr>
      <w:r>
        <w:rPr>
          <w:rFonts w:ascii="Georgia" w:cs="Georgia" w:eastAsia="Georgia" w:hAnsi="Georgia"/>
          <w:sz w:val="22"/>
          <w:szCs w:val="22"/>
        </w:rPr>
        <w:t xml:space="preserve">The specific mechanism of consent manufactured in environments where language for refusal does not exist</w:t>
      </w:r>
    </w:p>
    <w:p>
      <w:pPr>
        <w:pStyle w:val="ListParagraph"/>
        <w:numPr>
          <w:ilvl w:val="0"/>
          <w:numId w:val="2"/>
        </w:numPr>
        <w:spacing w:after="80"/>
      </w:pPr>
      <w:r>
        <w:rPr>
          <w:rFonts w:ascii="Georgia" w:cs="Georgia" w:eastAsia="Georgia" w:hAnsi="Georgia"/>
          <w:sz w:val="22"/>
          <w:szCs w:val="22"/>
        </w:rPr>
        <w:t xml:space="preserve">The aftermath—what happens when the extraction is over but the body continues to hold the experience</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EDF3" w:val="clear"/>
            <w:tcMar>
              <w:top w:type="dxa" w:w="60"/>
              <w:left w:type="dxa" w:w="100"/>
              <w:bottom w:type="dxa" w:w="60"/>
              <w:right w:type="dxa" w:w="100"/>
            </w:tcMar>
          </w:tcPr>
          <w:p>
            <w:r>
              <w:rPr>
                <w:rFonts w:ascii="Georgia" w:cs="Georgia" w:eastAsia="Georgia" w:hAnsi="Georgia"/>
                <w:b/>
                <w:bCs/>
                <w:color w:val="1F3864"/>
                <w:sz w:val="20"/>
                <w:szCs w:val="20"/>
              </w:rPr>
              <w:t xml:space="preserve">FRAMEWORK LENS: Extraction Dynamics</w:t>
            </w:r>
          </w:p>
        </w:tc>
      </w:tr>
      <w:tr>
        <w:tc>
          <w:tcPr>
            <w:tcW w:type="dxa" w:w="9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pPr>
            <w:r>
              <w:rPr>
                <w:rFonts w:ascii="Georgia" w:cs="Georgia" w:eastAsia="Georgia" w:hAnsi="Georgia"/>
                <w:sz w:val="20"/>
                <w:szCs w:val="20"/>
              </w:rPr>
              <w:t xml:space="preserve">Extraction occurs when institutions take from individuals what they need while maintaining the appearance of reciprocity or care.</w:t>
            </w:r>
          </w:p>
          <w:p>
            <w:pPr>
              <w:spacing w:after="60"/>
            </w:pPr>
            <w:r>
              <w:rPr>
                <w:rFonts w:ascii="Georgia" w:cs="Georgia" w:eastAsia="Georgia" w:hAnsi="Georgia"/>
                <w:sz w:val="20"/>
                <w:szCs w:val="20"/>
              </w:rPr>
              <w:t xml:space="preserve">Consent manufactured without language—the individual cannot refuse what they cannot name.</w:t>
            </w:r>
          </w:p>
          <w:p>
            <w:pPr>
              <w:spacing w:after="60"/>
            </w:pPr>
            <w:r>
              <w:rPr>
                <w:rFonts w:ascii="Georgia" w:cs="Georgia" w:eastAsia="Georgia" w:hAnsi="Georgia"/>
                <w:sz w:val="20"/>
                <w:szCs w:val="20"/>
              </w:rPr>
              <w:t xml:space="preserve">The difference between care and containment becomes structural, not merely felt.</w:t>
            </w:r>
          </w:p>
          <w:p>
            <w:pPr>
              <w:spacing w:after="60"/>
            </w:pPr>
            <w:r>
              <w:rPr>
                <w:rFonts w:ascii="Georgia" w:cs="Georgia" w:eastAsia="Georgia" w:hAnsi="Georgia"/>
                <w:sz w:val="20"/>
                <w:szCs w:val="20"/>
              </w:rPr>
              <w:t xml:space="preserve">The body holds what the mind cannot yet process.</w:t>
            </w:r>
          </w:p>
        </w:tc>
      </w:tr>
    </w:tbl>
    <w:p>
      <w:pPr>
        <w:spacing w:after="120"/>
      </w:pPr>
    </w:p>
    <w:p>
      <w:pPr>
        <w:spacing w:after="100" w:before="180"/>
      </w:pPr>
      <w:r>
        <w:rPr>
          <w:rFonts w:ascii="Georgia" w:cs="Georgia" w:eastAsia="Georgia" w:hAnsi="Georgia"/>
          <w:b/>
          <w:bCs/>
          <w:color w:val="444444"/>
          <w:sz w:val="22"/>
          <w:szCs w:val="22"/>
        </w:rPr>
        <w:t xml:space="preserve">Discussion Questions</w:t>
      </w:r>
    </w:p>
    <w:p>
      <w:pPr>
        <w:pStyle w:val="ListParagraph"/>
        <w:numPr>
          <w:ilvl w:val="0"/>
          <w:numId w:val="3"/>
        </w:numPr>
        <w:spacing w:after="80"/>
      </w:pPr>
      <w:r>
        <w:rPr>
          <w:rFonts w:ascii="Georgia" w:cs="Georgia" w:eastAsia="Georgia" w:hAnsi="Georgia"/>
          <w:sz w:val="22"/>
          <w:szCs w:val="22"/>
        </w:rPr>
        <w:t xml:space="preserve">Conn writes that he heard care framed as containment, love articulated as extraction. What institutional dynamic does this describe? Where else in the text has this pattern appeared?</w:t>
      </w:r>
    </w:p>
    <w:p>
      <w:pPr>
        <w:pStyle w:val="ListParagraph"/>
        <w:numPr>
          <w:ilvl w:val="0"/>
          <w:numId w:val="3"/>
        </w:numPr>
        <w:spacing w:after="80"/>
      </w:pPr>
      <w:r>
        <w:rPr>
          <w:rFonts w:ascii="Georgia" w:cs="Georgia" w:eastAsia="Georgia" w:hAnsi="Georgia"/>
          <w:sz w:val="22"/>
          <w:szCs w:val="22"/>
        </w:rPr>
        <w:t xml:space="preserve">What does it mean for consent to be manufactured without language? How is this different from coercion?</w:t>
      </w:r>
    </w:p>
    <w:p>
      <w:pPr>
        <w:pStyle w:val="ListParagraph"/>
        <w:numPr>
          <w:ilvl w:val="0"/>
          <w:numId w:val="3"/>
        </w:numPr>
        <w:spacing w:after="80"/>
      </w:pPr>
      <w:r>
        <w:rPr>
          <w:rFonts w:ascii="Georgia" w:cs="Georgia" w:eastAsia="Georgia" w:hAnsi="Georgia"/>
          <w:sz w:val="22"/>
          <w:szCs w:val="22"/>
        </w:rPr>
        <w:t xml:space="preserve">How do the extraction chapters connect back to the boardroom scene in Chapter 1? What was trained in childhood that made extraction possible in adulthood?</w:t>
      </w:r>
    </w:p>
    <w:p>
      <w:pPr>
        <w:pStyle w:val="ListParagraph"/>
        <w:numPr>
          <w:ilvl w:val="0"/>
          <w:numId w:val="3"/>
        </w:numPr>
        <w:spacing w:after="80"/>
      </w:pPr>
      <w:r>
        <w:rPr>
          <w:rFonts w:ascii="Georgia" w:cs="Georgia" w:eastAsia="Georgia" w:hAnsi="Georgia"/>
          <w:sz w:val="22"/>
          <w:szCs w:val="22"/>
        </w:rPr>
        <w:t xml:space="preserve">The Long After describes what follows institutional extraction. What institutional responses does Conn encounter, and where on the Care/Containment Spectrum do they fall?</w:t>
      </w:r>
    </w:p>
    <w:p>
      <w:pPr>
        <w:spacing w:after="80"/>
      </w:pPr>
    </w:p>
    <w:p>
      <w:pPr>
        <w:spacing w:after="100" w:before="180"/>
      </w:pPr>
      <w:r>
        <w:rPr>
          <w:rFonts w:ascii="Georgia" w:cs="Georgia" w:eastAsia="Georgia" w:hAnsi="Georgia"/>
          <w:b/>
          <w:bCs/>
          <w:color w:val="444444"/>
          <w:sz w:val="22"/>
          <w:szCs w:val="22"/>
        </w:rPr>
        <w:t xml:space="preserve">Facilitation Notes</w:t>
      </w:r>
    </w:p>
    <w:p>
      <w:pPr>
        <w:spacing w:after="100"/>
      </w:pPr>
      <w:r>
        <w:rPr>
          <w:rFonts w:ascii="Georgia" w:cs="Georgia" w:eastAsia="Georgia" w:hAnsi="Georgia"/>
          <w:i/>
          <w:iCs/>
          <w:sz w:val="22"/>
          <w:szCs w:val="22"/>
        </w:rPr>
        <w:t xml:space="preserve">These are the most emotionally intense chapters in the text. They address sexual violence, institutional betrayal, and the aftermath of trauma with structural precision. Do not soften the material, but do acknowledge its weight explicitly before discussion.</w:t>
      </w:r>
    </w:p>
    <w:p>
      <w:pPr>
        <w:spacing w:after="100"/>
      </w:pPr>
      <w:r>
        <w:rPr>
          <w:rFonts w:ascii="Georgia" w:cs="Georgia" w:eastAsia="Georgia" w:hAnsi="Georgia"/>
          <w:i/>
          <w:iCs/>
          <w:sz w:val="22"/>
          <w:szCs w:val="22"/>
        </w:rPr>
        <w:t xml:space="preserve">Some students will need to step away from discussion. This is not failure—it is a body responding to institutional dynamics the text makes visible. Have resources available.</w:t>
      </w:r>
    </w:p>
    <w:p>
      <w:pPr>
        <w:spacing w:after="100"/>
      </w:pPr>
      <w:r>
        <w:rPr>
          <w:rFonts w:ascii="Georgia" w:cs="Georgia" w:eastAsia="Georgia" w:hAnsi="Georgia"/>
          <w:i/>
          <w:iCs/>
          <w:sz w:val="22"/>
          <w:szCs w:val="22"/>
        </w:rPr>
        <w:t xml:space="preserve">The analytical frame is essential here. The question is not what happened to Conn. The question is what institutional conditions made it possible and what institutional responses followed. Hold the structural lens.</w:t>
      </w:r>
    </w:p>
    <w:p>
      <w:pPr>
        <w:spacing w:after="100"/>
      </w:pPr>
      <w:r>
        <w:rPr>
          <w:rFonts w:ascii="Georgia" w:cs="Georgia" w:eastAsia="Georgia" w:hAnsi="Georgia"/>
          <w:i/>
          <w:iCs/>
          <w:sz w:val="22"/>
          <w:szCs w:val="22"/>
        </w:rPr>
        <w:t xml:space="preserve">Resist the impulse to resolve. These chapters do not resolve. They accumulate. Let the discussion sit with what has not yet been named.</w:t>
      </w:r>
    </w:p>
    <w:p>
      <w:r>
        <w:br w:type="page"/>
      </w:r>
    </w:p>
    <w:p>
      <w:pPr>
        <w:pStyle w:val="Heading2"/>
        <w:spacing w:after="140" w:before="280"/>
      </w:pPr>
      <w:r>
        <w:rPr>
          <w:rFonts w:ascii="Georgia" w:cs="Georgia" w:eastAsia="Georgia" w:hAnsi="Georgia"/>
          <w:b/>
          <w:bCs/>
          <w:color w:val="1F3864"/>
          <w:sz w:val="26"/>
          <w:szCs w:val="26"/>
        </w:rPr>
        <w:t xml:space="preserve">Chapter 16 &amp; 18: Fidelity / Removed from the Room</w:t>
      </w:r>
    </w:p>
    <w:p>
      <w:pPr>
        <w:spacing w:after="60"/>
      </w:pPr>
    </w:p>
    <w:p>
      <w:pPr>
        <w:spacing w:after="100" w:before="180"/>
      </w:pPr>
      <w:r>
        <w:rPr>
          <w:rFonts w:ascii="Georgia" w:cs="Georgia" w:eastAsia="Georgia" w:hAnsi="Georgia"/>
          <w:b/>
          <w:bCs/>
          <w:color w:val="444444"/>
          <w:sz w:val="22"/>
          <w:szCs w:val="22"/>
        </w:rPr>
        <w:t xml:space="preserve">Key Institutional Dynamics</w:t>
      </w:r>
    </w:p>
    <w:p>
      <w:pPr>
        <w:pStyle w:val="ListParagraph"/>
        <w:numPr>
          <w:ilvl w:val="0"/>
          <w:numId w:val="2"/>
        </w:numPr>
        <w:spacing w:after="80"/>
      </w:pPr>
      <w:r>
        <w:rPr>
          <w:rFonts w:ascii="Georgia" w:cs="Georgia" w:eastAsia="Georgia" w:hAnsi="Georgia"/>
          <w:sz w:val="22"/>
          <w:szCs w:val="22"/>
        </w:rPr>
        <w:t xml:space="preserve">Fidelity and loyalty as compliance mechanisms—who benefits from the individual’s faithfulness?</w:t>
      </w:r>
    </w:p>
    <w:p>
      <w:pPr>
        <w:pStyle w:val="ListParagraph"/>
        <w:numPr>
          <w:ilvl w:val="0"/>
          <w:numId w:val="2"/>
        </w:numPr>
        <w:spacing w:after="80"/>
      </w:pPr>
      <w:r>
        <w:rPr>
          <w:rFonts w:ascii="Georgia" w:cs="Georgia" w:eastAsia="Georgia" w:hAnsi="Georgia"/>
          <w:sz w:val="22"/>
          <w:szCs w:val="22"/>
        </w:rPr>
        <w:t xml:space="preserve">Institutional disposal—what happens when the person who absorbed the system’s needs becomes inconvenient</w:t>
      </w:r>
    </w:p>
    <w:p>
      <w:pPr>
        <w:pStyle w:val="ListParagraph"/>
        <w:numPr>
          <w:ilvl w:val="0"/>
          <w:numId w:val="2"/>
        </w:numPr>
        <w:spacing w:after="80"/>
      </w:pPr>
      <w:r>
        <w:rPr>
          <w:rFonts w:ascii="Georgia" w:cs="Georgia" w:eastAsia="Georgia" w:hAnsi="Georgia"/>
          <w:sz w:val="22"/>
          <w:szCs w:val="22"/>
        </w:rPr>
        <w:t xml:space="preserve">The legal and professional systems that manage institutional fallout without addressing institutional cause</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EDF3" w:val="clear"/>
            <w:tcMar>
              <w:top w:type="dxa" w:w="60"/>
              <w:left w:type="dxa" w:w="100"/>
              <w:bottom w:type="dxa" w:w="60"/>
              <w:right w:type="dxa" w:w="100"/>
            </w:tcMar>
          </w:tcPr>
          <w:p>
            <w:r>
              <w:rPr>
                <w:rFonts w:ascii="Georgia" w:cs="Georgia" w:eastAsia="Georgia" w:hAnsi="Georgia"/>
                <w:b/>
                <w:bCs/>
                <w:color w:val="1F3864"/>
                <w:sz w:val="20"/>
                <w:szCs w:val="20"/>
              </w:rPr>
              <w:t xml:space="preserve">FRAMEWORK LENS: Institutional Navigation Without Language</w:t>
            </w:r>
          </w:p>
        </w:tc>
      </w:tr>
      <w:tr>
        <w:tc>
          <w:tcPr>
            <w:tcW w:type="dxa" w:w="9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pPr>
            <w:r>
              <w:rPr>
                <w:rFonts w:ascii="Georgia" w:cs="Georgia" w:eastAsia="Georgia" w:hAnsi="Georgia"/>
                <w:sz w:val="20"/>
                <w:szCs w:val="20"/>
              </w:rPr>
              <w:t xml:space="preserve">Fidelity as institutional concept—loyalty to systems vs. loyalty to self.</w:t>
            </w:r>
          </w:p>
          <w:p>
            <w:pPr>
              <w:spacing w:after="60"/>
            </w:pPr>
            <w:r>
              <w:rPr>
                <w:rFonts w:ascii="Georgia" w:cs="Georgia" w:eastAsia="Georgia" w:hAnsi="Georgia"/>
                <w:sz w:val="20"/>
                <w:szCs w:val="20"/>
              </w:rPr>
              <w:t xml:space="preserve">Being removed from the room: what happens when the institution no longer needs what it extracted.</w:t>
            </w:r>
          </w:p>
          <w:p>
            <w:pPr>
              <w:spacing w:after="60"/>
            </w:pPr>
            <w:r>
              <w:rPr>
                <w:rFonts w:ascii="Georgia" w:cs="Georgia" w:eastAsia="Georgia" w:hAnsi="Georgia"/>
                <w:sz w:val="20"/>
                <w:szCs w:val="20"/>
              </w:rPr>
              <w:t xml:space="preserve">The transition from institutional subject to institutional problem.</w:t>
            </w:r>
          </w:p>
          <w:p>
            <w:pPr>
              <w:spacing w:after="60"/>
            </w:pPr>
            <w:r>
              <w:rPr>
                <w:rFonts w:ascii="Georgia" w:cs="Georgia" w:eastAsia="Georgia" w:hAnsi="Georgia"/>
                <w:sz w:val="20"/>
                <w:szCs w:val="20"/>
              </w:rPr>
              <w:t xml:space="preserve">The gap between institutional language and institutional practice becomes undeniable.</w:t>
            </w:r>
          </w:p>
        </w:tc>
      </w:tr>
    </w:tbl>
    <w:p>
      <w:pPr>
        <w:spacing w:after="120"/>
      </w:pPr>
    </w:p>
    <w:p>
      <w:pPr>
        <w:spacing w:after="100" w:before="180"/>
      </w:pPr>
      <w:r>
        <w:rPr>
          <w:rFonts w:ascii="Georgia" w:cs="Georgia" w:eastAsia="Georgia" w:hAnsi="Georgia"/>
          <w:b/>
          <w:bCs/>
          <w:color w:val="444444"/>
          <w:sz w:val="22"/>
          <w:szCs w:val="22"/>
        </w:rPr>
        <w:t xml:space="preserve">Discussion Questions</w:t>
      </w:r>
    </w:p>
    <w:p>
      <w:pPr>
        <w:pStyle w:val="ListParagraph"/>
        <w:numPr>
          <w:ilvl w:val="0"/>
          <w:numId w:val="3"/>
        </w:numPr>
        <w:spacing w:after="80"/>
      </w:pPr>
      <w:r>
        <w:rPr>
          <w:rFonts w:ascii="Georgia" w:cs="Georgia" w:eastAsia="Georgia" w:hAnsi="Georgia"/>
          <w:sz w:val="22"/>
          <w:szCs w:val="22"/>
        </w:rPr>
        <w:t xml:space="preserve">What does fidelity mean inside an institution that has extracted without consent? How does the concept itself function as a compliance pressure?</w:t>
      </w:r>
    </w:p>
    <w:p>
      <w:pPr>
        <w:pStyle w:val="ListParagraph"/>
        <w:numPr>
          <w:ilvl w:val="0"/>
          <w:numId w:val="3"/>
        </w:numPr>
        <w:spacing w:after="80"/>
      </w:pPr>
      <w:r>
        <w:rPr>
          <w:rFonts w:ascii="Georgia" w:cs="Georgia" w:eastAsia="Georgia" w:hAnsi="Georgia"/>
          <w:sz w:val="22"/>
          <w:szCs w:val="22"/>
        </w:rPr>
        <w:t xml:space="preserve">When Conn is removed from the room, what institutional dynamic is operating? What does the removal protect?</w:t>
      </w:r>
    </w:p>
    <w:p>
      <w:pPr>
        <w:pStyle w:val="ListParagraph"/>
        <w:numPr>
          <w:ilvl w:val="0"/>
          <w:numId w:val="3"/>
        </w:numPr>
        <w:spacing w:after="80"/>
      </w:pPr>
      <w:r>
        <w:rPr>
          <w:rFonts w:ascii="Georgia" w:cs="Georgia" w:eastAsia="Georgia" w:hAnsi="Georgia"/>
          <w:sz w:val="22"/>
          <w:szCs w:val="22"/>
        </w:rPr>
        <w:t xml:space="preserve">How do legal and professional systems respond to individual fracture caused by institutional dynamics? Do they address the cause or manage the symptom?</w:t>
      </w:r>
    </w:p>
    <w:p>
      <w:pPr>
        <w:spacing w:after="80"/>
      </w:pPr>
    </w:p>
    <w:p>
      <w:pPr>
        <w:spacing w:after="100" w:before="180"/>
      </w:pPr>
      <w:r>
        <w:rPr>
          <w:rFonts w:ascii="Georgia" w:cs="Georgia" w:eastAsia="Georgia" w:hAnsi="Georgia"/>
          <w:b/>
          <w:bCs/>
          <w:color w:val="444444"/>
          <w:sz w:val="22"/>
          <w:szCs w:val="22"/>
        </w:rPr>
        <w:t xml:space="preserve">Facilitation Notes</w:t>
      </w:r>
    </w:p>
    <w:p>
      <w:pPr>
        <w:spacing w:after="100"/>
      </w:pPr>
      <w:r>
        <w:rPr>
          <w:rFonts w:ascii="Georgia" w:cs="Georgia" w:eastAsia="Georgia" w:hAnsi="Georgia"/>
          <w:i/>
          <w:iCs/>
          <w:sz w:val="22"/>
          <w:szCs w:val="22"/>
        </w:rPr>
        <w:t xml:space="preserve">These chapters reveal how institutions manage the aftermath of their own extraction—through legal process, professional distance, and narrative control. Students in pre-law or social work will recognize these dynamics.</w:t>
      </w:r>
    </w:p>
    <w:p>
      <w:pPr>
        <w:spacing w:after="100"/>
      </w:pPr>
      <w:r>
        <w:rPr>
          <w:rFonts w:ascii="Georgia" w:cs="Georgia" w:eastAsia="Georgia" w:hAnsi="Georgia"/>
          <w:i/>
          <w:iCs/>
          <w:sz w:val="22"/>
          <w:szCs w:val="22"/>
        </w:rPr>
        <w:t xml:space="preserve">The removal-from-the-room dynamic has wide application. Ask students where they have seen institutions remove individuals who became inconvenient.</w:t>
      </w:r>
    </w:p>
    <w:p>
      <w:r>
        <w:br w:type="page"/>
      </w:r>
    </w:p>
    <w:p>
      <w:pPr>
        <w:pStyle w:val="Heading1"/>
        <w:spacing w:after="200" w:before="360"/>
      </w:pPr>
      <w:r>
        <w:rPr>
          <w:rFonts w:ascii="Georgia" w:cs="Georgia" w:eastAsia="Georgia" w:hAnsi="Georgia"/>
          <w:b/>
          <w:bCs/>
          <w:color w:val="1F3864"/>
          <w:sz w:val="32"/>
          <w:szCs w:val="32"/>
        </w:rPr>
        <w:t xml:space="preserve">ACT III: INTERRUPTION</w:t>
      </w:r>
    </w:p>
    <w:p>
      <w:pPr>
        <w:spacing w:after="100"/>
      </w:pPr>
      <w:r>
        <w:rPr>
          <w:rFonts w:ascii="Georgia" w:cs="Georgia" w:eastAsia="Georgia" w:hAnsi="Georgia"/>
          <w:sz w:val="22"/>
          <w:szCs w:val="22"/>
        </w:rPr>
        <w:t xml:space="preserve">The Identity Formation Cycle enters Stage 3: Fracture. Institutional contradictions destabilize the encoded identity. The descent begins.</w:t>
      </w:r>
    </w:p>
    <w:p>
      <w:pPr>
        <w:spacing w:after="200"/>
      </w:pPr>
    </w:p>
    <w:p>
      <w:pPr>
        <w:pStyle w:val="Heading2"/>
        <w:spacing w:after="140" w:before="280"/>
      </w:pPr>
      <w:r>
        <w:rPr>
          <w:rFonts w:ascii="Georgia" w:cs="Georgia" w:eastAsia="Georgia" w:hAnsi="Georgia"/>
          <w:b/>
          <w:bCs/>
          <w:color w:val="1F3864"/>
          <w:sz w:val="26"/>
          <w:szCs w:val="26"/>
        </w:rPr>
        <w:t xml:space="preserve">Chapter 19–21: Aftermath / The Descent / The Threshold</w:t>
      </w:r>
    </w:p>
    <w:p>
      <w:pPr>
        <w:spacing w:after="100"/>
      </w:pPr>
      <w:r>
        <w:rPr>
          <w:rFonts w:ascii="Georgia" w:cs="Georgia" w:eastAsia="Georgia" w:hAnsi="Georgia"/>
          <w:i/>
          <w:iCs/>
          <w:sz w:val="22"/>
          <w:szCs w:val="22"/>
        </w:rPr>
        <w:t xml:space="preserve">Act III: Interruption</w:t>
      </w:r>
    </w:p>
    <w:p>
      <w:pPr>
        <w:spacing w:after="60"/>
      </w:pPr>
    </w:p>
    <w:p>
      <w:pPr>
        <w:spacing w:after="100" w:before="180"/>
      </w:pPr>
      <w:r>
        <w:rPr>
          <w:rFonts w:ascii="Georgia" w:cs="Georgia" w:eastAsia="Georgia" w:hAnsi="Georgia"/>
          <w:b/>
          <w:bCs/>
          <w:color w:val="444444"/>
          <w:sz w:val="22"/>
          <w:szCs w:val="22"/>
        </w:rPr>
        <w:t xml:space="preserve">Key Institutional Dynamics</w:t>
      </w:r>
    </w:p>
    <w:p>
      <w:pPr>
        <w:pStyle w:val="ListParagraph"/>
        <w:numPr>
          <w:ilvl w:val="0"/>
          <w:numId w:val="2"/>
        </w:numPr>
        <w:spacing w:after="80"/>
      </w:pPr>
      <w:r>
        <w:rPr>
          <w:rFonts w:ascii="Georgia" w:cs="Georgia" w:eastAsia="Georgia" w:hAnsi="Georgia"/>
          <w:sz w:val="22"/>
          <w:szCs w:val="22"/>
        </w:rPr>
        <w:t xml:space="preserve">The full fracture event—institutional identity can no longer be maintained</w:t>
      </w:r>
    </w:p>
    <w:p>
      <w:pPr>
        <w:pStyle w:val="ListParagraph"/>
        <w:numPr>
          <w:ilvl w:val="0"/>
          <w:numId w:val="2"/>
        </w:numPr>
        <w:spacing w:after="80"/>
      </w:pPr>
      <w:r>
        <w:rPr>
          <w:rFonts w:ascii="Georgia" w:cs="Georgia" w:eastAsia="Georgia" w:hAnsi="Georgia"/>
          <w:sz w:val="22"/>
          <w:szCs w:val="22"/>
        </w:rPr>
        <w:t xml:space="preserve">The descent as prerequisite for agency, not as pathology</w:t>
      </w:r>
    </w:p>
    <w:p>
      <w:pPr>
        <w:pStyle w:val="ListParagraph"/>
        <w:numPr>
          <w:ilvl w:val="0"/>
          <w:numId w:val="2"/>
        </w:numPr>
        <w:spacing w:after="80"/>
      </w:pPr>
      <w:r>
        <w:rPr>
          <w:rFonts w:ascii="Georgia" w:cs="Georgia" w:eastAsia="Georgia" w:hAnsi="Georgia"/>
          <w:sz w:val="22"/>
          <w:szCs w:val="22"/>
        </w:rPr>
        <w:t xml:space="preserve">The threshold between encoded identity and authored identity</w:t>
      </w:r>
    </w:p>
    <w:p>
      <w:pPr>
        <w:pStyle w:val="ListParagraph"/>
        <w:numPr>
          <w:ilvl w:val="0"/>
          <w:numId w:val="2"/>
        </w:numPr>
        <w:spacing w:after="80"/>
      </w:pPr>
      <w:r>
        <w:rPr>
          <w:rFonts w:ascii="Georgia" w:cs="Georgia" w:eastAsia="Georgia" w:hAnsi="Georgia"/>
          <w:sz w:val="22"/>
          <w:szCs w:val="22"/>
        </w:rPr>
        <w:t xml:space="preserve">What the body does when the institutional architecture it was trained for collapses</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EDF3" w:val="clear"/>
            <w:tcMar>
              <w:top w:type="dxa" w:w="60"/>
              <w:left w:type="dxa" w:w="100"/>
              <w:bottom w:type="dxa" w:w="60"/>
              <w:right w:type="dxa" w:w="100"/>
            </w:tcMar>
          </w:tcPr>
          <w:p>
            <w:r>
              <w:rPr>
                <w:rFonts w:ascii="Georgia" w:cs="Georgia" w:eastAsia="Georgia" w:hAnsi="Georgia"/>
                <w:b/>
                <w:bCs/>
                <w:color w:val="1F3864"/>
                <w:sz w:val="20"/>
                <w:szCs w:val="20"/>
              </w:rPr>
              <w:t xml:space="preserve">FRAMEWORK LENS: The Fracture-Response Matrix</w:t>
            </w:r>
          </w:p>
        </w:tc>
      </w:tr>
      <w:tr>
        <w:tc>
          <w:tcPr>
            <w:tcW w:type="dxa" w:w="9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pPr>
            <w:r>
              <w:rPr>
                <w:rFonts w:ascii="Georgia" w:cs="Georgia" w:eastAsia="Georgia" w:hAnsi="Georgia"/>
                <w:sz w:val="20"/>
                <w:szCs w:val="20"/>
              </w:rPr>
              <w:t xml:space="preserve">Fracture Event: Institutional promises contradict institutional practices. The gap becomes undeniable.</w:t>
            </w:r>
          </w:p>
          <w:p>
            <w:pPr>
              <w:spacing w:after="60"/>
            </w:pPr>
            <w:r>
              <w:rPr>
                <w:rFonts w:ascii="Georgia" w:cs="Georgia" w:eastAsia="Georgia" w:hAnsi="Georgia"/>
                <w:sz w:val="20"/>
                <w:szCs w:val="20"/>
              </w:rPr>
              <w:t xml:space="preserve">Four possible responses: Exit (leave without naming), Deeper Compliance (rationalize and recommit), Naming (develop language for the dynamic), Reabsorption (institution adjusts language without changing structure).</w:t>
            </w:r>
          </w:p>
          <w:p>
            <w:pPr>
              <w:spacing w:after="60"/>
            </w:pPr>
            <w:r>
              <w:rPr>
                <w:rFonts w:ascii="Georgia" w:cs="Georgia" w:eastAsia="Georgia" w:hAnsi="Georgia"/>
                <w:sz w:val="20"/>
                <w:szCs w:val="20"/>
              </w:rPr>
              <w:t xml:space="preserve">The descent is not failure. It is the demolition of an identity that was never authored by the self.</w:t>
            </w:r>
          </w:p>
          <w:p>
            <w:pPr>
              <w:spacing w:after="60"/>
            </w:pPr>
            <w:r>
              <w:rPr>
                <w:rFonts w:ascii="Georgia" w:cs="Georgia" w:eastAsia="Georgia" w:hAnsi="Georgia"/>
                <w:sz w:val="20"/>
                <w:szCs w:val="20"/>
              </w:rPr>
              <w:t xml:space="preserve">The threshold is the moment where the old encoding can no longer sustain the self, and something else must be built.</w:t>
            </w:r>
          </w:p>
        </w:tc>
      </w:tr>
    </w:tbl>
    <w:p>
      <w:pPr>
        <w:spacing w:after="120"/>
      </w:pPr>
    </w:p>
    <w:p>
      <w:pPr>
        <w:spacing w:after="100" w:before="180"/>
      </w:pPr>
      <w:r>
        <w:rPr>
          <w:rFonts w:ascii="Georgia" w:cs="Georgia" w:eastAsia="Georgia" w:hAnsi="Georgia"/>
          <w:b/>
          <w:bCs/>
          <w:color w:val="444444"/>
          <w:sz w:val="22"/>
          <w:szCs w:val="22"/>
        </w:rPr>
        <w:t xml:space="preserve">Discussion Questions</w:t>
      </w:r>
    </w:p>
    <w:p>
      <w:pPr>
        <w:pStyle w:val="ListParagraph"/>
        <w:numPr>
          <w:ilvl w:val="0"/>
          <w:numId w:val="3"/>
        </w:numPr>
        <w:spacing w:after="80"/>
      </w:pPr>
      <w:r>
        <w:rPr>
          <w:rFonts w:ascii="Georgia" w:cs="Georgia" w:eastAsia="Georgia" w:hAnsi="Georgia"/>
          <w:sz w:val="22"/>
          <w:szCs w:val="22"/>
        </w:rPr>
        <w:t xml:space="preserve">The descent is often read as breakdown. What does the Authorian model reveal about it that a purely clinical framework might miss?</w:t>
      </w:r>
    </w:p>
    <w:p>
      <w:pPr>
        <w:pStyle w:val="ListParagraph"/>
        <w:numPr>
          <w:ilvl w:val="0"/>
          <w:numId w:val="3"/>
        </w:numPr>
        <w:spacing w:after="80"/>
      </w:pPr>
      <w:r>
        <w:rPr>
          <w:rFonts w:ascii="Georgia" w:cs="Georgia" w:eastAsia="Georgia" w:hAnsi="Georgia"/>
          <w:sz w:val="22"/>
          <w:szCs w:val="22"/>
        </w:rPr>
        <w:t xml:space="preserve">What is the threshold? How does Conn describe the moment between the identity that was encoded and the identity that has not yet been authored?</w:t>
      </w:r>
    </w:p>
    <w:p>
      <w:pPr>
        <w:pStyle w:val="ListParagraph"/>
        <w:numPr>
          <w:ilvl w:val="0"/>
          <w:numId w:val="3"/>
        </w:numPr>
        <w:spacing w:after="80"/>
      </w:pPr>
      <w:r>
        <w:rPr>
          <w:rFonts w:ascii="Georgia" w:cs="Georgia" w:eastAsia="Georgia" w:hAnsi="Georgia"/>
          <w:sz w:val="22"/>
          <w:szCs w:val="22"/>
        </w:rPr>
        <w:t xml:space="preserve">Using the Fracture-Response Matrix: which response does Conn’s descent represent? At what point does naming become possible?</w:t>
      </w:r>
    </w:p>
    <w:p>
      <w:pPr>
        <w:pStyle w:val="ListParagraph"/>
        <w:numPr>
          <w:ilvl w:val="0"/>
          <w:numId w:val="3"/>
        </w:numPr>
        <w:spacing w:after="80"/>
      </w:pPr>
      <w:r>
        <w:rPr>
          <w:rFonts w:ascii="Georgia" w:cs="Georgia" w:eastAsia="Georgia" w:hAnsi="Georgia"/>
          <w:sz w:val="22"/>
          <w:szCs w:val="22"/>
        </w:rPr>
        <w:t xml:space="preserve">How does the mythological structure of descent and return operate in lived experience rather than in story? What is the difference?</w:t>
      </w:r>
    </w:p>
    <w:p>
      <w:pPr>
        <w:spacing w:after="80"/>
      </w:pPr>
    </w:p>
    <w:p>
      <w:pPr>
        <w:spacing w:after="100" w:before="180"/>
      </w:pPr>
      <w:r>
        <w:rPr>
          <w:rFonts w:ascii="Georgia" w:cs="Georgia" w:eastAsia="Georgia" w:hAnsi="Georgia"/>
          <w:b/>
          <w:bCs/>
          <w:color w:val="444444"/>
          <w:sz w:val="22"/>
          <w:szCs w:val="22"/>
        </w:rPr>
        <w:t xml:space="preserve">Facilitation Notes</w:t>
      </w:r>
    </w:p>
    <w:p>
      <w:pPr>
        <w:spacing w:after="100"/>
      </w:pPr>
      <w:r>
        <w:rPr>
          <w:rFonts w:ascii="Georgia" w:cs="Georgia" w:eastAsia="Georgia" w:hAnsi="Georgia"/>
          <w:i/>
          <w:iCs/>
          <w:sz w:val="22"/>
          <w:szCs w:val="22"/>
        </w:rPr>
        <w:t xml:space="preserve">Students may pathologize the descent. The Authorian reframe is essential: the descent is the collapse of an identity that was institutionally produced, not the failure of a person. Hold this distinction firmly.</w:t>
      </w:r>
    </w:p>
    <w:p>
      <w:pPr>
        <w:spacing w:after="100"/>
      </w:pPr>
      <w:r>
        <w:rPr>
          <w:rFonts w:ascii="Georgia" w:cs="Georgia" w:eastAsia="Georgia" w:hAnsi="Georgia"/>
          <w:i/>
          <w:iCs/>
          <w:sz w:val="22"/>
          <w:szCs w:val="22"/>
        </w:rPr>
        <w:t xml:space="preserve">The threshold concept connects to Module 3 (Fracture) in the Teaching Modules. Cross-reference if using both resources.</w:t>
      </w:r>
    </w:p>
    <w:p>
      <w:pPr>
        <w:spacing w:after="100"/>
      </w:pPr>
      <w:r>
        <w:rPr>
          <w:rFonts w:ascii="Georgia" w:cs="Georgia" w:eastAsia="Georgia" w:hAnsi="Georgia"/>
          <w:i/>
          <w:iCs/>
          <w:sz w:val="22"/>
          <w:szCs w:val="22"/>
        </w:rPr>
        <w:t xml:space="preserve">Some students will have their own descent experiences. The analytical frame provides a way to discuss them structurally without requiring personal disclosure.</w:t>
      </w:r>
    </w:p>
    <w:p>
      <w:r>
        <w:br w:type="page"/>
      </w:r>
    </w:p>
    <w:p>
      <w:pPr>
        <w:pStyle w:val="Heading2"/>
        <w:spacing w:after="140" w:before="280"/>
      </w:pPr>
      <w:r>
        <w:rPr>
          <w:rFonts w:ascii="Georgia" w:cs="Georgia" w:eastAsia="Georgia" w:hAnsi="Georgia"/>
          <w:b/>
          <w:bCs/>
          <w:color w:val="1F3864"/>
          <w:sz w:val="26"/>
          <w:szCs w:val="26"/>
        </w:rPr>
        <w:t xml:space="preserve">Chapter 22–25: The Bottom Line / Ceremony / The Rooms / Integration</w:t>
      </w:r>
    </w:p>
    <w:p>
      <w:pPr>
        <w:spacing w:after="60"/>
      </w:pPr>
    </w:p>
    <w:p>
      <w:pPr>
        <w:spacing w:after="100" w:before="180"/>
      </w:pPr>
      <w:r>
        <w:rPr>
          <w:rFonts w:ascii="Georgia" w:cs="Georgia" w:eastAsia="Georgia" w:hAnsi="Georgia"/>
          <w:b/>
          <w:bCs/>
          <w:color w:val="444444"/>
          <w:sz w:val="22"/>
          <w:szCs w:val="22"/>
        </w:rPr>
        <w:t xml:space="preserve">Key Institutional Dynamics</w:t>
      </w:r>
    </w:p>
    <w:p>
      <w:pPr>
        <w:pStyle w:val="ListParagraph"/>
        <w:numPr>
          <w:ilvl w:val="0"/>
          <w:numId w:val="2"/>
        </w:numPr>
        <w:spacing w:after="80"/>
      </w:pPr>
      <w:r>
        <w:rPr>
          <w:rFonts w:ascii="Georgia" w:cs="Georgia" w:eastAsia="Georgia" w:hAnsi="Georgia"/>
          <w:sz w:val="22"/>
          <w:szCs w:val="22"/>
        </w:rPr>
        <w:t xml:space="preserve">Recovery systems as institutions—what they encode, what pressures they employ</w:t>
      </w:r>
    </w:p>
    <w:p>
      <w:pPr>
        <w:pStyle w:val="ListParagraph"/>
        <w:numPr>
          <w:ilvl w:val="0"/>
          <w:numId w:val="2"/>
        </w:numPr>
        <w:spacing w:after="80"/>
      </w:pPr>
      <w:r>
        <w:rPr>
          <w:rFonts w:ascii="Georgia" w:cs="Georgia" w:eastAsia="Georgia" w:hAnsi="Georgia"/>
          <w:sz w:val="22"/>
          <w:szCs w:val="22"/>
        </w:rPr>
        <w:t xml:space="preserve">The ceremony as counter-institution: voluntary, unsurveilled, language offered without requirement</w:t>
      </w:r>
    </w:p>
    <w:p>
      <w:pPr>
        <w:pStyle w:val="ListParagraph"/>
        <w:numPr>
          <w:ilvl w:val="0"/>
          <w:numId w:val="2"/>
        </w:numPr>
        <w:spacing w:after="80"/>
      </w:pPr>
      <w:r>
        <w:rPr>
          <w:rFonts w:ascii="Georgia" w:cs="Georgia" w:eastAsia="Georgia" w:hAnsi="Georgia"/>
          <w:sz w:val="22"/>
          <w:szCs w:val="22"/>
        </w:rPr>
        <w:t xml:space="preserve">Integration as the beginning of authorship, not the end of the journey</w:t>
      </w:r>
    </w:p>
    <w:p>
      <w:pPr>
        <w:pStyle w:val="ListParagraph"/>
        <w:numPr>
          <w:ilvl w:val="0"/>
          <w:numId w:val="2"/>
        </w:numPr>
        <w:spacing w:after="80"/>
      </w:pPr>
      <w:r>
        <w:rPr>
          <w:rFonts w:ascii="Georgia" w:cs="Georgia" w:eastAsia="Georgia" w:hAnsi="Georgia"/>
          <w:sz w:val="22"/>
          <w:szCs w:val="22"/>
        </w:rPr>
        <w:t xml:space="preserve">The difference between treatment and transformation</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EDF3" w:val="clear"/>
            <w:tcMar>
              <w:top w:type="dxa" w:w="60"/>
              <w:left w:type="dxa" w:w="100"/>
              <w:bottom w:type="dxa" w:w="60"/>
              <w:right w:type="dxa" w:w="100"/>
            </w:tcMar>
          </w:tcPr>
          <w:p>
            <w:r>
              <w:rPr>
                <w:rFonts w:ascii="Georgia" w:cs="Georgia" w:eastAsia="Georgia" w:hAnsi="Georgia"/>
                <w:b/>
                <w:bCs/>
                <w:color w:val="1F3864"/>
                <w:sz w:val="20"/>
                <w:szCs w:val="20"/>
              </w:rPr>
              <w:t xml:space="preserve">FRAMEWORK LENS: The Care/Containment Spectrum</w:t>
            </w:r>
          </w:p>
        </w:tc>
      </w:tr>
      <w:tr>
        <w:tc>
          <w:tcPr>
            <w:tcW w:type="dxa" w:w="9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pPr>
            <w:r>
              <w:rPr>
                <w:rFonts w:ascii="Georgia" w:cs="Georgia" w:eastAsia="Georgia" w:hAnsi="Georgia"/>
                <w:sz w:val="20"/>
                <w:szCs w:val="20"/>
              </w:rPr>
              <w:t xml:space="preserve">Agency-Producing Care: provides tools, language, and conditions for self-authorship.</w:t>
            </w:r>
          </w:p>
          <w:p>
            <w:pPr>
              <w:spacing w:after="60"/>
            </w:pPr>
            <w:r>
              <w:rPr>
                <w:rFonts w:ascii="Georgia" w:cs="Georgia" w:eastAsia="Georgia" w:hAnsi="Georgia"/>
                <w:sz w:val="20"/>
                <w:szCs w:val="20"/>
              </w:rPr>
              <w:t xml:space="preserve">Compliance-Producing Containment: replaces one institutional encoding with another.</w:t>
            </w:r>
          </w:p>
          <w:p>
            <w:pPr>
              <w:spacing w:after="60"/>
            </w:pPr>
            <w:r>
              <w:rPr>
                <w:rFonts w:ascii="Georgia" w:cs="Georgia" w:eastAsia="Georgia" w:hAnsi="Georgia"/>
                <w:sz w:val="20"/>
                <w:szCs w:val="20"/>
              </w:rPr>
              <w:t xml:space="preserve">Indicators of containment: language evolves but structure does not; deviation is treated as relapse; success defined as continued participation.</w:t>
            </w:r>
          </w:p>
          <w:p>
            <w:pPr>
              <w:spacing w:after="60"/>
            </w:pPr>
            <w:r>
              <w:rPr>
                <w:rFonts w:ascii="Georgia" w:cs="Georgia" w:eastAsia="Georgia" w:hAnsi="Georgia"/>
                <w:sz w:val="20"/>
                <w:szCs w:val="20"/>
              </w:rPr>
              <w:t xml:space="preserve">The ceremony chapters represent a counter-institution—a structure designed for agency rather than compliance.</w:t>
            </w:r>
          </w:p>
        </w:tc>
      </w:tr>
    </w:tbl>
    <w:p>
      <w:pPr>
        <w:spacing w:after="120"/>
      </w:pPr>
    </w:p>
    <w:p>
      <w:pPr>
        <w:spacing w:after="100" w:before="180"/>
      </w:pPr>
      <w:r>
        <w:rPr>
          <w:rFonts w:ascii="Georgia" w:cs="Georgia" w:eastAsia="Georgia" w:hAnsi="Georgia"/>
          <w:b/>
          <w:bCs/>
          <w:color w:val="444444"/>
          <w:sz w:val="22"/>
          <w:szCs w:val="22"/>
        </w:rPr>
        <w:t xml:space="preserve">Discussion Questions</w:t>
      </w:r>
    </w:p>
    <w:p>
      <w:pPr>
        <w:pStyle w:val="ListParagraph"/>
        <w:numPr>
          <w:ilvl w:val="0"/>
          <w:numId w:val="3"/>
        </w:numPr>
        <w:spacing w:after="80"/>
      </w:pPr>
      <w:r>
        <w:rPr>
          <w:rFonts w:ascii="Georgia" w:cs="Georgia" w:eastAsia="Georgia" w:hAnsi="Georgia"/>
          <w:sz w:val="22"/>
          <w:szCs w:val="22"/>
        </w:rPr>
        <w:t xml:space="preserve">What structural features make the ceremony different from the treatment systems that preceded it? Be specific about institutional architecture, not feelings.</w:t>
      </w:r>
    </w:p>
    <w:p>
      <w:pPr>
        <w:pStyle w:val="ListParagraph"/>
        <w:numPr>
          <w:ilvl w:val="0"/>
          <w:numId w:val="3"/>
        </w:numPr>
        <w:spacing w:after="80"/>
      </w:pPr>
      <w:r>
        <w:rPr>
          <w:rFonts w:ascii="Georgia" w:cs="Georgia" w:eastAsia="Georgia" w:hAnsi="Georgia"/>
          <w:sz w:val="22"/>
          <w:szCs w:val="22"/>
        </w:rPr>
        <w:t xml:space="preserve">Where do the recovery systems Conn encounters fall on the Care/Containment Spectrum? What evidence supports your placement?</w:t>
      </w:r>
    </w:p>
    <w:p>
      <w:pPr>
        <w:pStyle w:val="ListParagraph"/>
        <w:numPr>
          <w:ilvl w:val="0"/>
          <w:numId w:val="3"/>
        </w:numPr>
        <w:spacing w:after="80"/>
      </w:pPr>
      <w:r>
        <w:rPr>
          <w:rFonts w:ascii="Georgia" w:cs="Georgia" w:eastAsia="Georgia" w:hAnsi="Georgia"/>
          <w:sz w:val="22"/>
          <w:szCs w:val="22"/>
        </w:rPr>
        <w:t xml:space="preserve">Integration is presented not as resolution but as the beginning of a different relationship to institutional dynamics. What changes—and what does not change?</w:t>
      </w:r>
    </w:p>
    <w:p>
      <w:pPr>
        <w:pStyle w:val="ListParagraph"/>
        <w:numPr>
          <w:ilvl w:val="0"/>
          <w:numId w:val="3"/>
        </w:numPr>
        <w:spacing w:after="80"/>
      </w:pPr>
      <w:r>
        <w:rPr>
          <w:rFonts w:ascii="Georgia" w:cs="Georgia" w:eastAsia="Georgia" w:hAnsi="Georgia"/>
          <w:sz w:val="22"/>
          <w:szCs w:val="22"/>
        </w:rPr>
        <w:t xml:space="preserve">If care institutions can reproduce the dynamics they claim to address, what structural safeguards would prevent this?</w:t>
      </w:r>
    </w:p>
    <w:p>
      <w:pPr>
        <w:spacing w:after="80"/>
      </w:pPr>
    </w:p>
    <w:p>
      <w:pPr>
        <w:spacing w:after="100" w:before="180"/>
      </w:pPr>
      <w:r>
        <w:rPr>
          <w:rFonts w:ascii="Georgia" w:cs="Georgia" w:eastAsia="Georgia" w:hAnsi="Georgia"/>
          <w:b/>
          <w:bCs/>
          <w:color w:val="444444"/>
          <w:sz w:val="22"/>
          <w:szCs w:val="22"/>
        </w:rPr>
        <w:t xml:space="preserve">Facilitation Notes</w:t>
      </w:r>
    </w:p>
    <w:p>
      <w:pPr>
        <w:spacing w:after="100"/>
      </w:pPr>
      <w:r>
        <w:rPr>
          <w:rFonts w:ascii="Georgia" w:cs="Georgia" w:eastAsia="Georgia" w:hAnsi="Georgia"/>
          <w:i/>
          <w:iCs/>
          <w:sz w:val="22"/>
          <w:szCs w:val="22"/>
        </w:rPr>
        <w:t xml:space="preserve">Students in recovery or with recovery experience will have strong reactions to the Care/Containment analysis. Emphasize: structural critique is not dismissal of help received.</w:t>
      </w:r>
    </w:p>
    <w:p>
      <w:pPr>
        <w:spacing w:after="100"/>
      </w:pPr>
      <w:r>
        <w:rPr>
          <w:rFonts w:ascii="Georgia" w:cs="Georgia" w:eastAsia="Georgia" w:hAnsi="Georgia"/>
          <w:i/>
          <w:iCs/>
          <w:sz w:val="22"/>
          <w:szCs w:val="22"/>
        </w:rPr>
        <w:t xml:space="preserve">The ceremony chapters are the emotional center of the book’s resolution. Let them land before analyzing. Read key passages aloud if time permits.</w:t>
      </w:r>
    </w:p>
    <w:p>
      <w:pPr>
        <w:spacing w:after="100"/>
      </w:pPr>
      <w:r>
        <w:rPr>
          <w:rFonts w:ascii="Georgia" w:cs="Georgia" w:eastAsia="Georgia" w:hAnsi="Georgia"/>
          <w:i/>
          <w:iCs/>
          <w:sz w:val="22"/>
          <w:szCs w:val="22"/>
        </w:rPr>
        <w:t xml:space="preserve">The integration chapter connects to the final act. Note how integration is presented as capacity, not completion.</w:t>
      </w:r>
    </w:p>
    <w:p>
      <w:r>
        <w:br w:type="page"/>
      </w:r>
    </w:p>
    <w:p>
      <w:pPr>
        <w:pStyle w:val="Heading1"/>
        <w:spacing w:after="200" w:before="360"/>
      </w:pPr>
      <w:r>
        <w:rPr>
          <w:rFonts w:ascii="Georgia" w:cs="Georgia" w:eastAsia="Georgia" w:hAnsi="Georgia"/>
          <w:b/>
          <w:bCs/>
          <w:color w:val="1F3864"/>
          <w:sz w:val="32"/>
          <w:szCs w:val="32"/>
        </w:rPr>
        <w:t xml:space="preserve">ACT IV: CHOICE</w:t>
      </w:r>
    </w:p>
    <w:p>
      <w:pPr>
        <w:spacing w:after="100"/>
      </w:pPr>
      <w:r>
        <w:rPr>
          <w:rFonts w:ascii="Georgia" w:cs="Georgia" w:eastAsia="Georgia" w:hAnsi="Georgia"/>
          <w:sz w:val="22"/>
          <w:szCs w:val="22"/>
        </w:rPr>
        <w:t xml:space="preserve">The Identity Formation Cycle reaches Stages 4–5: Agency and Outcome. The individual develops language to name systems and begins to author identity. The question shifts from what was done to what is chosen.</w:t>
      </w:r>
    </w:p>
    <w:p>
      <w:pPr>
        <w:spacing w:after="200"/>
      </w:pPr>
    </w:p>
    <w:p>
      <w:pPr>
        <w:pStyle w:val="Heading2"/>
        <w:spacing w:after="140" w:before="280"/>
      </w:pPr>
      <w:r>
        <w:rPr>
          <w:rFonts w:ascii="Georgia" w:cs="Georgia" w:eastAsia="Georgia" w:hAnsi="Georgia"/>
          <w:b/>
          <w:bCs/>
          <w:color w:val="1F3864"/>
          <w:sz w:val="26"/>
          <w:szCs w:val="26"/>
        </w:rPr>
        <w:t xml:space="preserve">Chapter 26–27: Choice / The Law</w:t>
      </w:r>
    </w:p>
    <w:p>
      <w:pPr>
        <w:spacing w:after="100"/>
      </w:pPr>
      <w:r>
        <w:rPr>
          <w:rFonts w:ascii="Georgia" w:cs="Georgia" w:eastAsia="Georgia" w:hAnsi="Georgia"/>
          <w:i/>
          <w:iCs/>
          <w:sz w:val="22"/>
          <w:szCs w:val="22"/>
        </w:rPr>
        <w:t xml:space="preserve">Act IV: Choice</w:t>
      </w:r>
    </w:p>
    <w:p>
      <w:pPr>
        <w:spacing w:after="60"/>
      </w:pPr>
    </w:p>
    <w:p>
      <w:pPr>
        <w:spacing w:after="100" w:before="180"/>
      </w:pPr>
      <w:r>
        <w:rPr>
          <w:rFonts w:ascii="Georgia" w:cs="Georgia" w:eastAsia="Georgia" w:hAnsi="Georgia"/>
          <w:b/>
          <w:bCs/>
          <w:color w:val="444444"/>
          <w:sz w:val="22"/>
          <w:szCs w:val="22"/>
        </w:rPr>
        <w:t xml:space="preserve">Key Institutional Dynamics</w:t>
      </w:r>
    </w:p>
    <w:p>
      <w:pPr>
        <w:pStyle w:val="ListParagraph"/>
        <w:numPr>
          <w:ilvl w:val="0"/>
          <w:numId w:val="2"/>
        </w:numPr>
        <w:spacing w:after="80"/>
      </w:pPr>
      <w:r>
        <w:rPr>
          <w:rFonts w:ascii="Georgia" w:cs="Georgia" w:eastAsia="Georgia" w:hAnsi="Georgia"/>
          <w:sz w:val="22"/>
          <w:szCs w:val="22"/>
        </w:rPr>
        <w:t xml:space="preserve">Agency emerging through the development of structural language</w:t>
      </w:r>
    </w:p>
    <w:p>
      <w:pPr>
        <w:pStyle w:val="ListParagraph"/>
        <w:numPr>
          <w:ilvl w:val="0"/>
          <w:numId w:val="2"/>
        </w:numPr>
        <w:spacing w:after="80"/>
      </w:pPr>
      <w:r>
        <w:rPr>
          <w:rFonts w:ascii="Georgia" w:cs="Georgia" w:eastAsia="Georgia" w:hAnsi="Georgia"/>
          <w:sz w:val="22"/>
          <w:szCs w:val="22"/>
        </w:rPr>
        <w:t xml:space="preserve">Legal and institutional systems navigated with authorship rather than absorbed through compliance</w:t>
      </w:r>
    </w:p>
    <w:p>
      <w:pPr>
        <w:pStyle w:val="ListParagraph"/>
        <w:numPr>
          <w:ilvl w:val="0"/>
          <w:numId w:val="2"/>
        </w:numPr>
        <w:spacing w:after="80"/>
      </w:pPr>
      <w:r>
        <w:rPr>
          <w:rFonts w:ascii="Georgia" w:cs="Georgia" w:eastAsia="Georgia" w:hAnsi="Georgia"/>
          <w:sz w:val="22"/>
          <w:szCs w:val="22"/>
        </w:rPr>
        <w:t xml:space="preserve">The difference between exit and reform—staying inside institutions while seeing them clearly</w:t>
      </w:r>
    </w:p>
    <w:p>
      <w:pPr>
        <w:pStyle w:val="ListParagraph"/>
        <w:numPr>
          <w:ilvl w:val="0"/>
          <w:numId w:val="2"/>
        </w:numPr>
        <w:spacing w:after="80"/>
      </w:pPr>
      <w:r>
        <w:rPr>
          <w:rFonts w:ascii="Georgia" w:cs="Georgia" w:eastAsia="Georgia" w:hAnsi="Georgia"/>
          <w:sz w:val="22"/>
          <w:szCs w:val="22"/>
        </w:rPr>
        <w:t xml:space="preserve">Choice as practice rather than arrival</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EDF3" w:val="clear"/>
            <w:tcMar>
              <w:top w:type="dxa" w:w="60"/>
              <w:left w:type="dxa" w:w="100"/>
              <w:bottom w:type="dxa" w:w="60"/>
              <w:right w:type="dxa" w:w="100"/>
            </w:tcMar>
          </w:tcPr>
          <w:p>
            <w:r>
              <w:rPr>
                <w:rFonts w:ascii="Georgia" w:cs="Georgia" w:eastAsia="Georgia" w:hAnsi="Georgia"/>
                <w:b/>
                <w:bCs/>
                <w:color w:val="1F3864"/>
                <w:sz w:val="20"/>
                <w:szCs w:val="20"/>
              </w:rPr>
              <w:t xml:space="preserve">FRAMEWORK LENS: Agency as Structural Capacity</w:t>
            </w:r>
          </w:p>
        </w:tc>
      </w:tr>
      <w:tr>
        <w:tc>
          <w:tcPr>
            <w:tcW w:type="dxa" w:w="9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pPr>
            <w:r>
              <w:rPr>
                <w:rFonts w:ascii="Georgia" w:cs="Georgia" w:eastAsia="Georgia" w:hAnsi="Georgia"/>
                <w:sz w:val="20"/>
                <w:szCs w:val="20"/>
              </w:rPr>
              <w:t xml:space="preserve">Agency is not freedom from institutions. It is the capacity to see, name, and navigate them with authorship.</w:t>
            </w:r>
          </w:p>
          <w:p>
            <w:pPr>
              <w:spacing w:after="60"/>
            </w:pPr>
            <w:r>
              <w:rPr>
                <w:rFonts w:ascii="Georgia" w:cs="Georgia" w:eastAsia="Georgia" w:hAnsi="Georgia"/>
                <w:sz w:val="20"/>
                <w:szCs w:val="20"/>
              </w:rPr>
              <w:t xml:space="preserve">Law 3: Agency begins when systems become nameable.</w:t>
            </w:r>
          </w:p>
          <w:p>
            <w:pPr>
              <w:spacing w:after="60"/>
            </w:pPr>
            <w:r>
              <w:rPr>
                <w:rFonts w:ascii="Georgia" w:cs="Georgia" w:eastAsia="Georgia" w:hAnsi="Georgia"/>
                <w:sz w:val="20"/>
                <w:szCs w:val="20"/>
              </w:rPr>
              <w:t xml:space="preserve">Legal systems as institutions—navigating them with language vs. being processed by them without it.</w:t>
            </w:r>
          </w:p>
          <w:p>
            <w:pPr>
              <w:spacing w:after="60"/>
            </w:pPr>
            <w:r>
              <w:rPr>
                <w:rFonts w:ascii="Georgia" w:cs="Georgia" w:eastAsia="Georgia" w:hAnsi="Georgia"/>
                <w:sz w:val="20"/>
                <w:szCs w:val="20"/>
              </w:rPr>
              <w:t xml:space="preserve">Choice exists in the space between the reflex and the action. That space is what the work produces.</w:t>
            </w:r>
          </w:p>
        </w:tc>
      </w:tr>
    </w:tbl>
    <w:p>
      <w:pPr>
        <w:spacing w:after="120"/>
      </w:pPr>
    </w:p>
    <w:p>
      <w:pPr>
        <w:spacing w:after="100" w:before="180"/>
      </w:pPr>
      <w:r>
        <w:rPr>
          <w:rFonts w:ascii="Georgia" w:cs="Georgia" w:eastAsia="Georgia" w:hAnsi="Georgia"/>
          <w:b/>
          <w:bCs/>
          <w:color w:val="444444"/>
          <w:sz w:val="22"/>
          <w:szCs w:val="22"/>
        </w:rPr>
        <w:t xml:space="preserve">Discussion Questions</w:t>
      </w:r>
    </w:p>
    <w:p>
      <w:pPr>
        <w:pStyle w:val="ListParagraph"/>
        <w:numPr>
          <w:ilvl w:val="0"/>
          <w:numId w:val="3"/>
        </w:numPr>
        <w:spacing w:after="80"/>
      </w:pPr>
      <w:r>
        <w:rPr>
          <w:rFonts w:ascii="Georgia" w:cs="Georgia" w:eastAsia="Georgia" w:hAnsi="Georgia"/>
          <w:sz w:val="22"/>
          <w:szCs w:val="22"/>
        </w:rPr>
        <w:t xml:space="preserve">Conn describes agency not as escape from institutions but as the capacity to navigate them with language. What is the difference?</w:t>
      </w:r>
    </w:p>
    <w:p>
      <w:pPr>
        <w:pStyle w:val="ListParagraph"/>
        <w:numPr>
          <w:ilvl w:val="0"/>
          <w:numId w:val="3"/>
        </w:numPr>
        <w:spacing w:after="80"/>
      </w:pPr>
      <w:r>
        <w:rPr>
          <w:rFonts w:ascii="Georgia" w:cs="Georgia" w:eastAsia="Georgia" w:hAnsi="Georgia"/>
          <w:sz w:val="22"/>
          <w:szCs w:val="22"/>
        </w:rPr>
        <w:t xml:space="preserve">How does legal system navigation in this act differ from institutional encounters in earlier acts? What has changed in the subject?</w:t>
      </w:r>
    </w:p>
    <w:p>
      <w:pPr>
        <w:pStyle w:val="ListParagraph"/>
        <w:numPr>
          <w:ilvl w:val="0"/>
          <w:numId w:val="3"/>
        </w:numPr>
        <w:spacing w:after="80"/>
      </w:pPr>
      <w:r>
        <w:rPr>
          <w:rFonts w:ascii="Georgia" w:cs="Georgia" w:eastAsia="Georgia" w:hAnsi="Georgia"/>
          <w:sz w:val="22"/>
          <w:szCs w:val="22"/>
        </w:rPr>
        <w:t xml:space="preserve">What does choice mean inside the Authorian model? Is it the opposite of compliance, or something more structural?</w:t>
      </w:r>
    </w:p>
    <w:p>
      <w:pPr>
        <w:pStyle w:val="ListParagraph"/>
        <w:numPr>
          <w:ilvl w:val="0"/>
          <w:numId w:val="3"/>
        </w:numPr>
        <w:spacing w:after="80"/>
      </w:pPr>
      <w:r>
        <w:rPr>
          <w:rFonts w:ascii="Georgia" w:cs="Georgia" w:eastAsia="Georgia" w:hAnsi="Georgia"/>
          <w:sz w:val="22"/>
          <w:szCs w:val="22"/>
        </w:rPr>
        <w:t xml:space="preserve">Where in these chapters do you see the five-layer model operating—but with a different outcome than in Act I?</w:t>
      </w:r>
    </w:p>
    <w:p>
      <w:pPr>
        <w:spacing w:after="80"/>
      </w:pPr>
    </w:p>
    <w:p>
      <w:pPr>
        <w:spacing w:after="100" w:before="180"/>
      </w:pPr>
      <w:r>
        <w:rPr>
          <w:rFonts w:ascii="Georgia" w:cs="Georgia" w:eastAsia="Georgia" w:hAnsi="Georgia"/>
          <w:b/>
          <w:bCs/>
          <w:color w:val="444444"/>
          <w:sz w:val="22"/>
          <w:szCs w:val="22"/>
        </w:rPr>
        <w:t xml:space="preserve">Facilitation Notes</w:t>
      </w:r>
    </w:p>
    <w:p>
      <w:pPr>
        <w:spacing w:after="100"/>
      </w:pPr>
      <w:r>
        <w:rPr>
          <w:rFonts w:ascii="Georgia" w:cs="Georgia" w:eastAsia="Georgia" w:hAnsi="Georgia"/>
          <w:i/>
          <w:iCs/>
          <w:sz w:val="22"/>
          <w:szCs w:val="22"/>
        </w:rPr>
        <w:t xml:space="preserve">These chapters demonstrate the Authorian model’s full arc. Students should be able to trace the causal chain from encoding to agency. If they cannot, revisit the model.</w:t>
      </w:r>
    </w:p>
    <w:p>
      <w:pPr>
        <w:spacing w:after="100"/>
      </w:pPr>
      <w:r>
        <w:rPr>
          <w:rFonts w:ascii="Georgia" w:cs="Georgia" w:eastAsia="Georgia" w:hAnsi="Georgia"/>
          <w:i/>
          <w:iCs/>
          <w:sz w:val="22"/>
          <w:szCs w:val="22"/>
        </w:rPr>
        <w:t xml:space="preserve">The legal material may be unfamiliar. Focus on the structural dynamics rather than legal specifics.</w:t>
      </w:r>
    </w:p>
    <w:p>
      <w:r>
        <w:br w:type="page"/>
      </w:r>
    </w:p>
    <w:p>
      <w:pPr>
        <w:pStyle w:val="Heading2"/>
        <w:spacing w:after="140" w:before="280"/>
      </w:pPr>
      <w:r>
        <w:rPr>
          <w:rFonts w:ascii="Georgia" w:cs="Georgia" w:eastAsia="Georgia" w:hAnsi="Georgia"/>
          <w:b/>
          <w:bCs/>
          <w:color w:val="1F3864"/>
          <w:sz w:val="26"/>
          <w:szCs w:val="26"/>
        </w:rPr>
        <w:t xml:space="preserve">Chapter 29–31: Adoption / The Rupture / Legacy</w:t>
      </w:r>
    </w:p>
    <w:p>
      <w:pPr>
        <w:spacing w:after="60"/>
      </w:pPr>
    </w:p>
    <w:p>
      <w:pPr>
        <w:spacing w:after="100" w:before="180"/>
      </w:pPr>
      <w:r>
        <w:rPr>
          <w:rFonts w:ascii="Georgia" w:cs="Georgia" w:eastAsia="Georgia" w:hAnsi="Georgia"/>
          <w:b/>
          <w:bCs/>
          <w:color w:val="444444"/>
          <w:sz w:val="22"/>
          <w:szCs w:val="22"/>
        </w:rPr>
        <w:t xml:space="preserve">Key Institutional Dynamics</w:t>
      </w:r>
    </w:p>
    <w:p>
      <w:pPr>
        <w:pStyle w:val="ListParagraph"/>
        <w:numPr>
          <w:ilvl w:val="0"/>
          <w:numId w:val="2"/>
        </w:numPr>
        <w:spacing w:after="80"/>
      </w:pPr>
      <w:r>
        <w:rPr>
          <w:rFonts w:ascii="Georgia" w:cs="Georgia" w:eastAsia="Georgia" w:hAnsi="Georgia"/>
          <w:sz w:val="22"/>
          <w:szCs w:val="22"/>
        </w:rPr>
        <w:t xml:space="preserve">Generational institutional transmission—how encoding passes from parent to child</w:t>
      </w:r>
    </w:p>
    <w:p>
      <w:pPr>
        <w:pStyle w:val="ListParagraph"/>
        <w:numPr>
          <w:ilvl w:val="0"/>
          <w:numId w:val="2"/>
        </w:numPr>
        <w:spacing w:after="80"/>
      </w:pPr>
      <w:r>
        <w:rPr>
          <w:rFonts w:ascii="Georgia" w:cs="Georgia" w:eastAsia="Georgia" w:hAnsi="Georgia"/>
          <w:sz w:val="22"/>
          <w:szCs w:val="22"/>
        </w:rPr>
        <w:t xml:space="preserve">Reversed inheritance: receiving debt, training, and reflexes instead of continuity</w:t>
      </w:r>
    </w:p>
    <w:p>
      <w:pPr>
        <w:pStyle w:val="ListParagraph"/>
        <w:numPr>
          <w:ilvl w:val="0"/>
          <w:numId w:val="2"/>
        </w:numPr>
        <w:spacing w:after="80"/>
      </w:pPr>
      <w:r>
        <w:rPr>
          <w:rFonts w:ascii="Georgia" w:cs="Georgia" w:eastAsia="Georgia" w:hAnsi="Georgia"/>
          <w:sz w:val="22"/>
          <w:szCs w:val="22"/>
        </w:rPr>
        <w:t xml:space="preserve">The myth maintained—how institutional narrative survives after institutional substance has dissolved</w:t>
      </w:r>
    </w:p>
    <w:p>
      <w:pPr>
        <w:pStyle w:val="ListParagraph"/>
        <w:numPr>
          <w:ilvl w:val="0"/>
          <w:numId w:val="2"/>
        </w:numPr>
        <w:spacing w:after="80"/>
      </w:pPr>
      <w:r>
        <w:rPr>
          <w:rFonts w:ascii="Georgia" w:cs="Georgia" w:eastAsia="Georgia" w:hAnsi="Georgia"/>
          <w:sz w:val="22"/>
          <w:szCs w:val="22"/>
        </w:rPr>
        <w:t xml:space="preserve">The possibility of building a different legacy through naming and authorship</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EDF3" w:val="clear"/>
            <w:tcMar>
              <w:top w:type="dxa" w:w="60"/>
              <w:left w:type="dxa" w:w="100"/>
              <w:bottom w:type="dxa" w:w="60"/>
              <w:right w:type="dxa" w:w="100"/>
            </w:tcMar>
          </w:tcPr>
          <w:p>
            <w:r>
              <w:rPr>
                <w:rFonts w:ascii="Georgia" w:cs="Georgia" w:eastAsia="Georgia" w:hAnsi="Georgia"/>
                <w:b/>
                <w:bCs/>
                <w:color w:val="1F3864"/>
                <w:sz w:val="20"/>
                <w:szCs w:val="20"/>
              </w:rPr>
              <w:t xml:space="preserve">FRAMEWORK LENS: Institutional Transmission and Reversed Inheritance</w:t>
            </w:r>
          </w:p>
        </w:tc>
      </w:tr>
      <w:tr>
        <w:tc>
          <w:tcPr>
            <w:tcW w:type="dxa" w:w="9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pPr>
            <w:r>
              <w:rPr>
                <w:rFonts w:ascii="Georgia" w:cs="Georgia" w:eastAsia="Georgia" w:hAnsi="Georgia"/>
                <w:sz w:val="20"/>
                <w:szCs w:val="20"/>
              </w:rPr>
              <w:t xml:space="preserve">Institutions transmit across generations through encoding, not instruction.</w:t>
            </w:r>
          </w:p>
          <w:p>
            <w:pPr>
              <w:spacing w:after="60"/>
            </w:pPr>
            <w:r>
              <w:rPr>
                <w:rFonts w:ascii="Georgia" w:cs="Georgia" w:eastAsia="Georgia" w:hAnsi="Georgia"/>
                <w:sz w:val="20"/>
                <w:szCs w:val="20"/>
              </w:rPr>
              <w:t xml:space="preserve">Reversed inheritance: when what is passed down is debt, obligation, and avoidance rather than assets and continuity.</w:t>
            </w:r>
          </w:p>
          <w:p>
            <w:pPr>
              <w:spacing w:after="60"/>
            </w:pPr>
            <w:r>
              <w:rPr>
                <w:rFonts w:ascii="Georgia" w:cs="Georgia" w:eastAsia="Georgia" w:hAnsi="Georgia"/>
                <w:sz w:val="20"/>
                <w:szCs w:val="20"/>
              </w:rPr>
              <w:t xml:space="preserve">The myth maintained: legacy as narrative after it dies as substance.</w:t>
            </w:r>
          </w:p>
          <w:p>
            <w:pPr>
              <w:spacing w:after="60"/>
            </w:pPr>
            <w:r>
              <w:rPr>
                <w:rFonts w:ascii="Georgia" w:cs="Georgia" w:eastAsia="Georgia" w:hAnsi="Georgia"/>
                <w:sz w:val="20"/>
                <w:szCs w:val="20"/>
              </w:rPr>
              <w:t xml:space="preserve">Breaking the transmission chain requires naming—which is why language is the precondition for agency.</w:t>
            </w:r>
          </w:p>
        </w:tc>
      </w:tr>
    </w:tbl>
    <w:p>
      <w:pPr>
        <w:spacing w:after="120"/>
      </w:pPr>
    </w:p>
    <w:p>
      <w:pPr>
        <w:spacing w:after="100" w:before="180"/>
      </w:pPr>
      <w:r>
        <w:rPr>
          <w:rFonts w:ascii="Georgia" w:cs="Georgia" w:eastAsia="Georgia" w:hAnsi="Georgia"/>
          <w:b/>
          <w:bCs/>
          <w:color w:val="444444"/>
          <w:sz w:val="22"/>
          <w:szCs w:val="22"/>
        </w:rPr>
        <w:t xml:space="preserve">Discussion Questions</w:t>
      </w:r>
    </w:p>
    <w:p>
      <w:pPr>
        <w:pStyle w:val="ListParagraph"/>
        <w:numPr>
          <w:ilvl w:val="0"/>
          <w:numId w:val="3"/>
        </w:numPr>
        <w:spacing w:after="80"/>
      </w:pPr>
      <w:r>
        <w:rPr>
          <w:rFonts w:ascii="Georgia" w:cs="Georgia" w:eastAsia="Georgia" w:hAnsi="Georgia"/>
          <w:sz w:val="22"/>
          <w:szCs w:val="22"/>
        </w:rPr>
        <w:t xml:space="preserve">Conn writes that legacy lived on as narrative after it died as substance. What does this reveal about how institutions maintain themselves?</w:t>
      </w:r>
    </w:p>
    <w:p>
      <w:pPr>
        <w:pStyle w:val="ListParagraph"/>
        <w:numPr>
          <w:ilvl w:val="0"/>
          <w:numId w:val="3"/>
        </w:numPr>
        <w:spacing w:after="80"/>
      </w:pPr>
      <w:r>
        <w:rPr>
          <w:rFonts w:ascii="Georgia" w:cs="Georgia" w:eastAsia="Georgia" w:hAnsi="Georgia"/>
          <w:sz w:val="22"/>
          <w:szCs w:val="22"/>
        </w:rPr>
        <w:t xml:space="preserve">What was actually inherited? Trace the specific institutional transmissions from grandfather to father to son.</w:t>
      </w:r>
    </w:p>
    <w:p>
      <w:pPr>
        <w:pStyle w:val="ListParagraph"/>
        <w:numPr>
          <w:ilvl w:val="0"/>
          <w:numId w:val="3"/>
        </w:numPr>
        <w:spacing w:after="80"/>
      </w:pPr>
      <w:r>
        <w:rPr>
          <w:rFonts w:ascii="Georgia" w:cs="Georgia" w:eastAsia="Georgia" w:hAnsi="Georgia"/>
          <w:sz w:val="22"/>
          <w:szCs w:val="22"/>
        </w:rPr>
        <w:t xml:space="preserve">How does naming the transmission chain change its function? What becomes possible once the inheritance is visible?</w:t>
      </w:r>
    </w:p>
    <w:p>
      <w:pPr>
        <w:pStyle w:val="ListParagraph"/>
        <w:numPr>
          <w:ilvl w:val="0"/>
          <w:numId w:val="3"/>
        </w:numPr>
        <w:spacing w:after="80"/>
      </w:pPr>
      <w:r>
        <w:rPr>
          <w:rFonts w:ascii="Georgia" w:cs="Georgia" w:eastAsia="Georgia" w:hAnsi="Georgia"/>
          <w:sz w:val="22"/>
          <w:szCs w:val="22"/>
        </w:rPr>
        <w:t xml:space="preserve">The chapter on legacy ends with the claim that the reflex can be seen before action follows. Choice becomes possible. What has made this possible? Trace the structural conditions.</w:t>
      </w:r>
    </w:p>
    <w:p>
      <w:pPr>
        <w:spacing w:after="80"/>
      </w:pPr>
    </w:p>
    <w:p>
      <w:pPr>
        <w:spacing w:after="100" w:before="180"/>
      </w:pPr>
      <w:r>
        <w:rPr>
          <w:rFonts w:ascii="Georgia" w:cs="Georgia" w:eastAsia="Georgia" w:hAnsi="Georgia"/>
          <w:b/>
          <w:bCs/>
          <w:color w:val="444444"/>
          <w:sz w:val="22"/>
          <w:szCs w:val="22"/>
        </w:rPr>
        <w:t xml:space="preserve">Facilitation Notes</w:t>
      </w:r>
    </w:p>
    <w:p>
      <w:pPr>
        <w:spacing w:after="100"/>
      </w:pPr>
      <w:r>
        <w:rPr>
          <w:rFonts w:ascii="Georgia" w:cs="Georgia" w:eastAsia="Georgia" w:hAnsi="Georgia"/>
          <w:i/>
          <w:iCs/>
          <w:sz w:val="22"/>
          <w:szCs w:val="22"/>
        </w:rPr>
        <w:t xml:space="preserve">The legacy chapters connect the personal arc to the systemic argument. Push students to see the generational transmission as institutional, not merely familial.</w:t>
      </w:r>
    </w:p>
    <w:p>
      <w:pPr>
        <w:spacing w:after="100"/>
      </w:pPr>
      <w:r>
        <w:rPr>
          <w:rFonts w:ascii="Georgia" w:cs="Georgia" w:eastAsia="Georgia" w:hAnsi="Georgia"/>
          <w:i/>
          <w:iCs/>
          <w:sz w:val="22"/>
          <w:szCs w:val="22"/>
        </w:rPr>
        <w:t xml:space="preserve">The student loan debt revelation is a concrete instance of reversed inheritance. Use it to ground the more abstract concepts.</w:t>
      </w:r>
    </w:p>
    <w:p>
      <w:pPr>
        <w:spacing w:after="100"/>
      </w:pPr>
      <w:r>
        <w:rPr>
          <w:rFonts w:ascii="Georgia" w:cs="Georgia" w:eastAsia="Georgia" w:hAnsi="Georgia"/>
          <w:i/>
          <w:iCs/>
          <w:sz w:val="22"/>
          <w:szCs w:val="22"/>
        </w:rPr>
        <w:t xml:space="preserve">These chapters prepare for the final chapter. Note the shift from past tense to present tense—something is changing in the writing itself.</w:t>
      </w:r>
    </w:p>
    <w:p>
      <w:r>
        <w:br w:type="page"/>
      </w:r>
    </w:p>
    <w:p>
      <w:pPr>
        <w:pStyle w:val="Heading2"/>
        <w:spacing w:after="140" w:before="280"/>
      </w:pPr>
      <w:r>
        <w:rPr>
          <w:rFonts w:ascii="Georgia" w:cs="Georgia" w:eastAsia="Georgia" w:hAnsi="Georgia"/>
          <w:b/>
          <w:bCs/>
          <w:color w:val="1F3864"/>
          <w:sz w:val="26"/>
          <w:szCs w:val="26"/>
        </w:rPr>
        <w:t xml:space="preserve">Chapter 32: Consent Without Language (Final Chapter)</w:t>
      </w:r>
    </w:p>
    <w:p>
      <w:pPr>
        <w:spacing w:after="60"/>
      </w:pPr>
    </w:p>
    <w:p>
      <w:pPr>
        <w:spacing w:after="100" w:before="180"/>
      </w:pPr>
      <w:r>
        <w:rPr>
          <w:rFonts w:ascii="Georgia" w:cs="Georgia" w:eastAsia="Georgia" w:hAnsi="Georgia"/>
          <w:b/>
          <w:bCs/>
          <w:color w:val="444444"/>
          <w:sz w:val="22"/>
          <w:szCs w:val="22"/>
        </w:rPr>
        <w:t xml:space="preserve">Key Institutional Dynamics</w:t>
      </w:r>
    </w:p>
    <w:p>
      <w:pPr>
        <w:pStyle w:val="ListParagraph"/>
        <w:numPr>
          <w:ilvl w:val="0"/>
          <w:numId w:val="2"/>
        </w:numPr>
        <w:spacing w:after="80"/>
      </w:pPr>
      <w:r>
        <w:rPr>
          <w:rFonts w:ascii="Georgia" w:cs="Georgia" w:eastAsia="Georgia" w:hAnsi="Georgia"/>
          <w:sz w:val="22"/>
          <w:szCs w:val="22"/>
        </w:rPr>
        <w:t xml:space="preserve">The return to the opening—consent without language reframed from condition to practice</w:t>
      </w:r>
    </w:p>
    <w:p>
      <w:pPr>
        <w:pStyle w:val="ListParagraph"/>
        <w:numPr>
          <w:ilvl w:val="0"/>
          <w:numId w:val="2"/>
        </w:numPr>
        <w:spacing w:after="80"/>
      </w:pPr>
      <w:r>
        <w:rPr>
          <w:rFonts w:ascii="Georgia" w:cs="Georgia" w:eastAsia="Georgia" w:hAnsi="Georgia"/>
          <w:sz w:val="22"/>
          <w:szCs w:val="22"/>
        </w:rPr>
        <w:t xml:space="preserve">The mother’s Alzheimer’s as parallel narrative: losing language biologically while the son gains it structurally</w:t>
      </w:r>
    </w:p>
    <w:p>
      <w:pPr>
        <w:pStyle w:val="ListParagraph"/>
        <w:numPr>
          <w:ilvl w:val="0"/>
          <w:numId w:val="2"/>
        </w:numPr>
        <w:spacing w:after="80"/>
      </w:pPr>
      <w:r>
        <w:rPr>
          <w:rFonts w:ascii="Georgia" w:cs="Georgia" w:eastAsia="Georgia" w:hAnsi="Georgia"/>
          <w:sz w:val="22"/>
          <w:szCs w:val="22"/>
        </w:rPr>
        <w:t xml:space="preserve">The direct address to men—institutional silence installed by family, church, locker room, courtroom</w:t>
      </w:r>
    </w:p>
    <w:p>
      <w:pPr>
        <w:pStyle w:val="ListParagraph"/>
        <w:numPr>
          <w:ilvl w:val="0"/>
          <w:numId w:val="2"/>
        </w:numPr>
        <w:spacing w:after="80"/>
      </w:pPr>
      <w:r>
        <w:rPr>
          <w:rFonts w:ascii="Georgia" w:cs="Georgia" w:eastAsia="Georgia" w:hAnsi="Georgia"/>
          <w:sz w:val="22"/>
          <w:szCs w:val="22"/>
        </w:rPr>
        <w:t xml:space="preserve">The structural argument: systems are not villains, they are structural. Indifference is not evil, it is architectural.</w:t>
      </w:r>
    </w:p>
    <w:p>
      <w:pPr>
        <w:pStyle w:val="ListParagraph"/>
        <w:numPr>
          <w:ilvl w:val="0"/>
          <w:numId w:val="2"/>
        </w:numPr>
        <w:spacing w:after="80"/>
      </w:pPr>
      <w:r>
        <w:rPr>
          <w:rFonts w:ascii="Georgia" w:cs="Georgia" w:eastAsia="Georgia" w:hAnsi="Georgia"/>
          <w:sz w:val="22"/>
          <w:szCs w:val="22"/>
        </w:rPr>
        <w:t xml:space="preserve">The closing: silence that is chosen vs. silence that is installed. The door that opens from the inside.</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EDF3" w:val="clear"/>
            <w:tcMar>
              <w:top w:type="dxa" w:w="60"/>
              <w:left w:type="dxa" w:w="100"/>
              <w:bottom w:type="dxa" w:w="60"/>
              <w:right w:type="dxa" w:w="100"/>
            </w:tcMar>
          </w:tcPr>
          <w:p>
            <w:r>
              <w:rPr>
                <w:rFonts w:ascii="Georgia" w:cs="Georgia" w:eastAsia="Georgia" w:hAnsi="Georgia"/>
                <w:b/>
                <w:bCs/>
                <w:color w:val="1F3864"/>
                <w:sz w:val="20"/>
                <w:szCs w:val="20"/>
              </w:rPr>
              <w:t xml:space="preserve">FRAMEWORK LENS: The Full Authorian Arc: From Encoding to Authorship</w:t>
            </w:r>
          </w:p>
        </w:tc>
      </w:tr>
      <w:tr>
        <w:tc>
          <w:tcPr>
            <w:tcW w:type="dxa" w:w="9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pPr>
            <w:r>
              <w:rPr>
                <w:rFonts w:ascii="Georgia" w:cs="Georgia" w:eastAsia="Georgia" w:hAnsi="Georgia"/>
                <w:sz w:val="20"/>
                <w:szCs w:val="20"/>
              </w:rPr>
              <w:t xml:space="preserve">The book’s structural argument arrives in full: consent without language is not a deficit to be overcome. It is a practice to be developed.</w:t>
            </w:r>
          </w:p>
          <w:p>
            <w:pPr>
              <w:spacing w:after="60"/>
            </w:pPr>
            <w:r>
              <w:rPr>
                <w:rFonts w:ascii="Georgia" w:cs="Georgia" w:eastAsia="Georgia" w:hAnsi="Georgia"/>
                <w:sz w:val="20"/>
                <w:szCs w:val="20"/>
              </w:rPr>
              <w:t xml:space="preserve">The mother’s Alzheimer’s creates a parallel loss of language—biological rather than institutional.</w:t>
            </w:r>
          </w:p>
          <w:p>
            <w:pPr>
              <w:spacing w:after="60"/>
            </w:pPr>
            <w:r>
              <w:rPr>
                <w:rFonts w:ascii="Georgia" w:cs="Georgia" w:eastAsia="Georgia" w:hAnsi="Georgia"/>
                <w:sz w:val="20"/>
                <w:szCs w:val="20"/>
              </w:rPr>
              <w:t xml:space="preserve">Systems are not villains. They are structural. Naming this is not accusation. It is description.</w:t>
            </w:r>
          </w:p>
          <w:p>
            <w:pPr>
              <w:spacing w:after="60"/>
            </w:pPr>
            <w:r>
              <w:rPr>
                <w:rFonts w:ascii="Georgia" w:cs="Georgia" w:eastAsia="Georgia" w:hAnsi="Georgia"/>
                <w:sz w:val="20"/>
                <w:szCs w:val="20"/>
              </w:rPr>
              <w:t xml:space="preserve">The final reframe: silence, when chosen, is authorship. Silence, when installed, is compliance. The difference is whether language was available.</w:t>
            </w:r>
          </w:p>
        </w:tc>
      </w:tr>
    </w:tbl>
    <w:p>
      <w:pPr>
        <w:spacing w:after="120"/>
      </w:pPr>
    </w:p>
    <w:p>
      <w:pPr>
        <w:spacing w:after="100" w:before="180"/>
      </w:pPr>
      <w:r>
        <w:rPr>
          <w:rFonts w:ascii="Georgia" w:cs="Georgia" w:eastAsia="Georgia" w:hAnsi="Georgia"/>
          <w:b/>
          <w:bCs/>
          <w:color w:val="444444"/>
          <w:sz w:val="22"/>
          <w:szCs w:val="22"/>
        </w:rPr>
        <w:t xml:space="preserve">Discussion Questions</w:t>
      </w:r>
    </w:p>
    <w:p>
      <w:pPr>
        <w:pStyle w:val="ListParagraph"/>
        <w:numPr>
          <w:ilvl w:val="0"/>
          <w:numId w:val="3"/>
        </w:numPr>
        <w:spacing w:after="80"/>
      </w:pPr>
      <w:r>
        <w:rPr>
          <w:rFonts w:ascii="Georgia" w:cs="Georgia" w:eastAsia="Georgia" w:hAnsi="Georgia"/>
          <w:sz w:val="22"/>
          <w:szCs w:val="22"/>
        </w:rPr>
        <w:t xml:space="preserve">Conn writes that systems do not intend—they optimize. They select for what they can use and discard what introduces friction. How does this reframe change how you analyze the institutions in this book?</w:t>
      </w:r>
    </w:p>
    <w:p>
      <w:pPr>
        <w:pStyle w:val="ListParagraph"/>
        <w:numPr>
          <w:ilvl w:val="0"/>
          <w:numId w:val="3"/>
        </w:numPr>
        <w:spacing w:after="80"/>
      </w:pPr>
      <w:r>
        <w:rPr>
          <w:rFonts w:ascii="Georgia" w:cs="Georgia" w:eastAsia="Georgia" w:hAnsi="Georgia"/>
          <w:sz w:val="22"/>
          <w:szCs w:val="22"/>
        </w:rPr>
        <w:t xml:space="preserve">The mother’s loss of language parallels the son’s recovery of it. What does this structural parallel reveal?</w:t>
      </w:r>
    </w:p>
    <w:p>
      <w:pPr>
        <w:pStyle w:val="ListParagraph"/>
        <w:numPr>
          <w:ilvl w:val="0"/>
          <w:numId w:val="3"/>
        </w:numPr>
        <w:spacing w:after="80"/>
      </w:pPr>
      <w:r>
        <w:rPr>
          <w:rFonts w:ascii="Georgia" w:cs="Georgia" w:eastAsia="Georgia" w:hAnsi="Georgia"/>
          <w:sz w:val="22"/>
          <w:szCs w:val="22"/>
        </w:rPr>
        <w:t xml:space="preserve">Conn addresses men directly: the silence being carried was not your idea. It was installed. What institutions does he name? How does this connect to the five-layer model?</w:t>
      </w:r>
    </w:p>
    <w:p>
      <w:pPr>
        <w:pStyle w:val="ListParagraph"/>
        <w:numPr>
          <w:ilvl w:val="0"/>
          <w:numId w:val="3"/>
        </w:numPr>
        <w:spacing w:after="80"/>
      </w:pPr>
      <w:r>
        <w:rPr>
          <w:rFonts w:ascii="Georgia" w:cs="Georgia" w:eastAsia="Georgia" w:hAnsi="Georgia"/>
          <w:sz w:val="22"/>
          <w:szCs w:val="22"/>
        </w:rPr>
        <w:t xml:space="preserve">The final claim: consent without language is a practice, not a capacity you acquire and then possess. What does this mean for the Authorian model’s concept of agency?</w:t>
      </w:r>
    </w:p>
    <w:p>
      <w:pPr>
        <w:pStyle w:val="ListParagraph"/>
        <w:numPr>
          <w:ilvl w:val="0"/>
          <w:numId w:val="3"/>
        </w:numPr>
        <w:spacing w:after="80"/>
      </w:pPr>
      <w:r>
        <w:rPr>
          <w:rFonts w:ascii="Georgia" w:cs="Georgia" w:eastAsia="Georgia" w:hAnsi="Georgia"/>
          <w:sz w:val="22"/>
          <w:szCs w:val="22"/>
        </w:rPr>
        <w:t xml:space="preserve">Having read the entire text: trace the full Authorian causal chain from Chapter 1 to Chapter 32. What was the civilization narrative, the institution, the identity, the pressure, the fracture, the agency mechanism, and the outcome?</w:t>
      </w:r>
    </w:p>
    <w:p>
      <w:pPr>
        <w:spacing w:after="80"/>
      </w:pPr>
    </w:p>
    <w:p>
      <w:pPr>
        <w:spacing w:after="100" w:before="180"/>
      </w:pPr>
      <w:r>
        <w:rPr>
          <w:rFonts w:ascii="Georgia" w:cs="Georgia" w:eastAsia="Georgia" w:hAnsi="Georgia"/>
          <w:b/>
          <w:bCs/>
          <w:color w:val="444444"/>
          <w:sz w:val="22"/>
          <w:szCs w:val="22"/>
        </w:rPr>
        <w:t xml:space="preserve">Facilitation Notes</w:t>
      </w:r>
    </w:p>
    <w:p>
      <w:pPr>
        <w:spacing w:after="100"/>
      </w:pPr>
      <w:r>
        <w:rPr>
          <w:rFonts w:ascii="Georgia" w:cs="Georgia" w:eastAsia="Georgia" w:hAnsi="Georgia"/>
          <w:i/>
          <w:iCs/>
          <w:sz w:val="22"/>
          <w:szCs w:val="22"/>
        </w:rPr>
        <w:t xml:space="preserve">This is the closing discussion. Give it time and space. The final chapter is the book’s structural thesis, and students who have done the work across the semester will feel its weight.</w:t>
      </w:r>
    </w:p>
    <w:p>
      <w:pPr>
        <w:spacing w:after="100"/>
      </w:pPr>
      <w:r>
        <w:rPr>
          <w:rFonts w:ascii="Georgia" w:cs="Georgia" w:eastAsia="Georgia" w:hAnsi="Georgia"/>
          <w:i/>
          <w:iCs/>
          <w:sz w:val="22"/>
          <w:szCs w:val="22"/>
        </w:rPr>
        <w:t xml:space="preserve">The direct address to men may activate male students who have not previously connected to the material personally. Hold space for this without making it the center of discussion.</w:t>
      </w:r>
    </w:p>
    <w:p>
      <w:pPr>
        <w:spacing w:after="100"/>
      </w:pPr>
      <w:r>
        <w:rPr>
          <w:rFonts w:ascii="Georgia" w:cs="Georgia" w:eastAsia="Georgia" w:hAnsi="Georgia"/>
          <w:i/>
          <w:iCs/>
          <w:sz w:val="22"/>
          <w:szCs w:val="22"/>
        </w:rPr>
        <w:t xml:space="preserve">The mother’s Alzheimer’s introduces loss that is not institutional. Help students distinguish between systemic silence and biological loss—and see how the parallel deepens both.</w:t>
      </w:r>
    </w:p>
    <w:p>
      <w:pPr>
        <w:spacing w:after="100"/>
      </w:pPr>
      <w:r>
        <w:rPr>
          <w:rFonts w:ascii="Georgia" w:cs="Georgia" w:eastAsia="Georgia" w:hAnsi="Georgia"/>
          <w:i/>
          <w:iCs/>
          <w:sz w:val="22"/>
          <w:szCs w:val="22"/>
        </w:rPr>
        <w:t xml:space="preserve">End with the full-arc question. If students can trace the five-layer model from the boardroom chair to the final paragraph, the curriculum has done its work.</w:t>
      </w:r>
    </w:p>
    <w:p>
      <w:r>
        <w:br w:type="page"/>
      </w:r>
    </w:p>
    <w:p>
      <w:pPr>
        <w:pBdr>
          <w:top w:val="single" w:color="1F3864" w:sz="6" w:space="12"/>
        </w:pBdr>
        <w:spacing w:before="200"/>
      </w:pPr>
    </w:p>
    <w:p>
      <w:pPr>
        <w:spacing w:after="80"/>
        <w:jc w:val="center"/>
      </w:pPr>
      <w:r>
        <w:rPr>
          <w:rFonts w:ascii="Georgia" w:cs="Georgia" w:eastAsia="Georgia" w:hAnsi="Georgia"/>
          <w:i/>
          <w:iCs/>
          <w:sz w:val="22"/>
          <w:szCs w:val="22"/>
        </w:rPr>
        <w:t xml:space="preserve">This discussion guide was developed using the Authorian Analytical Model.</w:t>
      </w:r>
    </w:p>
    <w:p>
      <w:pPr>
        <w:jc w:val="center"/>
      </w:pPr>
      <w:r>
        <w:rPr>
          <w:rFonts w:ascii="Georgia" w:cs="Georgia" w:eastAsia="Georgia" w:hAnsi="Georgia"/>
          <w:i/>
          <w:iCs/>
          <w:sz w:val="22"/>
          <w:szCs w:val="22"/>
        </w:rPr>
        <w:t xml:space="preserve">Authorian OS · Curriculum Designer Agent · Spring 2026</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Georgia" w:cs="Georgia" w:eastAsia="Georgia" w:hAnsi="Georgia"/>
        <w:color w:val="999999"/>
        <w:sz w:val="18"/>
        <w:szCs w:val="18"/>
      </w:rPr>
      <w:t xml:space="preserve">Page </w:t>
    </w:r>
    <w:r>
      <w:rPr>
        <w:rFonts w:ascii="Georgia" w:cs="Georgia" w:eastAsia="Georgia" w:hAnsi="Georgia"/>
        <w:color w:val="999999"/>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Georgia" w:cs="Georgia" w:eastAsia="Georgia" w:hAnsi="Georgia"/>
        <w:i/>
        <w:iCs/>
        <w:color w:val="999999"/>
        <w:sz w:val="18"/>
        <w:szCs w:val="18"/>
      </w:rPr>
      <w:t xml:space="preserve">Consent Without Language — Discussion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Georgia" w:cs="Georgia" w:eastAsia="Georgia" w:hAnsi="Georgia"/>
      <w:b/>
      <w:bCs/>
      <w:color w:val="1F3864"/>
      <w:sz w:val="32"/>
      <w:szCs w:val="32"/>
    </w:rPr>
  </w:style>
  <w:style w:type="paragraph" w:styleId="Heading2">
    <w:name w:val="Heading 2"/>
    <w:basedOn w:val="Normal"/>
    <w:next w:val="Normal"/>
    <w:qFormat/>
    <w:pPr>
      <w:spacing w:after="160" w:before="280"/>
      <w:outlineLvl w:val="1"/>
    </w:pPr>
    <w:rPr>
      <w:rFonts w:ascii="Georgia" w:cs="Georgia" w:eastAsia="Georgia" w:hAnsi="Georgia"/>
      <w:b/>
      <w:bCs/>
      <w:color w:val="1F3864"/>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2026-03-09T16:18:58.934Z</dcterms:created>
  <dcterms:modified xsi:type="dcterms:W3CDTF">2026-03-09T16:18:58.934Z</dcterms:modified>
</cp:coreProperties>
</file>

<file path=docProps/custom.xml><?xml version="1.0" encoding="utf-8"?>
<Properties xmlns="http://schemas.openxmlformats.org/officeDocument/2006/custom-properties" xmlns:vt="http://schemas.openxmlformats.org/officeDocument/2006/docPropsVTypes"/>
</file>